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2256D789"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34628A">
        <w:rPr>
          <w:sz w:val="20"/>
          <w:szCs w:val="20"/>
        </w:rPr>
        <w:t>6-</w:t>
      </w:r>
      <w:r w:rsidR="003A4ADA">
        <w:rPr>
          <w:sz w:val="20"/>
          <w:szCs w:val="20"/>
        </w:rPr>
        <w:t>130</w:t>
      </w:r>
    </w:p>
    <w:p w14:paraId="4E087FF9" w14:textId="4CEB6AC2"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DD4598" w:rsidRPr="00CA18BE">
        <w:rPr>
          <w:sz w:val="20"/>
          <w:szCs w:val="20"/>
        </w:rPr>
        <w:t>129 RQW</w:t>
      </w:r>
      <w:r w:rsidR="00C07CDB" w:rsidRPr="00CA18BE">
        <w:rPr>
          <w:sz w:val="20"/>
          <w:szCs w:val="20"/>
        </w:rPr>
        <w:t>/</w:t>
      </w:r>
      <w:r w:rsidR="00DD4598" w:rsidRPr="00CA18BE">
        <w:rPr>
          <w:sz w:val="20"/>
          <w:szCs w:val="20"/>
        </w:rPr>
        <w:t>Moffett ANGS</w:t>
      </w:r>
    </w:p>
    <w:p w14:paraId="629B0D76" w14:textId="4A429CF7" w:rsidR="000A6594" w:rsidRPr="00CA18BE" w:rsidRDefault="2637DA32" w:rsidP="006622EE">
      <w:pPr>
        <w:rPr>
          <w:sz w:val="20"/>
          <w:szCs w:val="20"/>
        </w:rPr>
      </w:pPr>
      <w:r w:rsidRPr="00CA18BE">
        <w:rPr>
          <w:b/>
          <w:bCs/>
          <w:sz w:val="20"/>
          <w:szCs w:val="20"/>
          <w:u w:val="single"/>
        </w:rPr>
        <w:t>Open Date</w:t>
      </w:r>
      <w:proofErr w:type="gramStart"/>
      <w:r w:rsidRPr="00CA18BE">
        <w:rPr>
          <w:b/>
          <w:bCs/>
          <w:sz w:val="20"/>
          <w:szCs w:val="20"/>
          <w:u w:val="single"/>
        </w:rPr>
        <w:t>:</w:t>
      </w:r>
      <w:r w:rsidRPr="00CA18BE">
        <w:rPr>
          <w:sz w:val="20"/>
          <w:szCs w:val="20"/>
        </w:rPr>
        <w:t xml:space="preserve"> </w:t>
      </w:r>
      <w:r w:rsidR="007D2890">
        <w:rPr>
          <w:sz w:val="20"/>
          <w:szCs w:val="20"/>
        </w:rPr>
        <w:t xml:space="preserve"> </w:t>
      </w:r>
      <w:r w:rsidR="00044489">
        <w:rPr>
          <w:sz w:val="20"/>
          <w:szCs w:val="20"/>
        </w:rPr>
        <w:t>20</w:t>
      </w:r>
      <w:proofErr w:type="gramEnd"/>
      <w:r w:rsidR="00044489">
        <w:rPr>
          <w:sz w:val="20"/>
          <w:szCs w:val="20"/>
        </w:rPr>
        <w:t>-Feb-2026</w:t>
      </w:r>
    </w:p>
    <w:p w14:paraId="16DB180E" w14:textId="23579B34"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EA7587">
        <w:rPr>
          <w:sz w:val="20"/>
          <w:szCs w:val="20"/>
        </w:rPr>
        <w:t>20-Mar-2026</w:t>
      </w:r>
    </w:p>
    <w:p w14:paraId="40B4F29D" w14:textId="0B29FF5D"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47384E" w:rsidRPr="0047384E">
        <w:rPr>
          <w:sz w:val="20"/>
          <w:szCs w:val="20"/>
        </w:rPr>
        <w:t>C</w:t>
      </w:r>
      <w:r w:rsidR="00044489">
        <w:rPr>
          <w:sz w:val="20"/>
          <w:szCs w:val="20"/>
        </w:rPr>
        <w:t>ontracting</w:t>
      </w:r>
    </w:p>
    <w:p w14:paraId="5C12D351" w14:textId="662DCC1C"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47384E" w:rsidRPr="0047384E">
        <w:rPr>
          <w:sz w:val="20"/>
          <w:szCs w:val="20"/>
        </w:rPr>
        <w:t>6C071</w:t>
      </w:r>
      <w:r w:rsidR="003A4ADA">
        <w:rPr>
          <w:sz w:val="20"/>
          <w:szCs w:val="20"/>
        </w:rPr>
        <w:t>/</w:t>
      </w:r>
      <w:r w:rsidR="0047384E" w:rsidRPr="0047384E">
        <w:rPr>
          <w:sz w:val="20"/>
          <w:szCs w:val="20"/>
        </w:rPr>
        <w:t>6C091</w:t>
      </w:r>
      <w:r w:rsidR="00FB2E7F" w:rsidRPr="00CA18BE">
        <w:rPr>
          <w:sz w:val="20"/>
          <w:szCs w:val="20"/>
        </w:rPr>
        <w:tab/>
      </w:r>
    </w:p>
    <w:p w14:paraId="5CA369A4" w14:textId="72D72B74"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47384E" w:rsidRPr="0047384E">
        <w:rPr>
          <w:sz w:val="20"/>
          <w:szCs w:val="20"/>
        </w:rPr>
        <w:t>E7</w:t>
      </w:r>
      <w:r w:rsidR="003A4ADA">
        <w:rPr>
          <w:sz w:val="20"/>
          <w:szCs w:val="20"/>
        </w:rPr>
        <w:t>-</w:t>
      </w:r>
      <w:r w:rsidR="0047384E" w:rsidRPr="0047384E">
        <w:rPr>
          <w:sz w:val="20"/>
          <w:szCs w:val="20"/>
        </w:rPr>
        <w:t>E8</w:t>
      </w:r>
    </w:p>
    <w:p w14:paraId="7935198E" w14:textId="73BAC239" w:rsidR="000A6594" w:rsidRPr="00CA18BE" w:rsidRDefault="2637DA32" w:rsidP="006622EE">
      <w:pPr>
        <w:tabs>
          <w:tab w:val="left" w:pos="3719"/>
        </w:tabs>
        <w:rPr>
          <w:sz w:val="20"/>
          <w:szCs w:val="20"/>
        </w:rPr>
      </w:pPr>
      <w:r w:rsidRPr="00CA18BE">
        <w:rPr>
          <w:b/>
          <w:bCs/>
          <w:sz w:val="20"/>
          <w:szCs w:val="20"/>
          <w:u w:val="single"/>
        </w:rPr>
        <w:t>Position Number:</w:t>
      </w:r>
      <w:r w:rsidR="0047384E" w:rsidRPr="0047384E">
        <w:t xml:space="preserve"> </w:t>
      </w:r>
      <w:r w:rsidR="0047384E" w:rsidRPr="0047384E">
        <w:rPr>
          <w:sz w:val="20"/>
          <w:szCs w:val="20"/>
        </w:rPr>
        <w:t>0071774134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3BE24B61"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7B69B0">
        <w:rPr>
          <w:sz w:val="20"/>
          <w:szCs w:val="20"/>
        </w:rPr>
        <w:t>G</w:t>
      </w:r>
      <w:r w:rsidR="003A4ADA">
        <w:rPr>
          <w:sz w:val="20"/>
          <w:szCs w:val="20"/>
        </w:rPr>
        <w:t>72</w:t>
      </w:r>
    </w:p>
    <w:p w14:paraId="346A2EF0" w14:textId="77777777" w:rsidR="00523612" w:rsidRPr="00CA18BE" w:rsidRDefault="00570AF5" w:rsidP="006622EE">
      <w:pPr>
        <w:rPr>
          <w:rFonts w:asciiTheme="minorHAnsi" w:hAnsiTheme="minorHAnsi" w:cstheme="minorHAnsi"/>
          <w:sz w:val="20"/>
          <w:szCs w:val="20"/>
        </w:rPr>
      </w:pPr>
      <w:r w:rsidRPr="00CA18BE">
        <w:rPr>
          <w:b/>
          <w:bCs/>
          <w:sz w:val="20"/>
          <w:szCs w:val="20"/>
          <w:u w:val="single"/>
        </w:rPr>
        <w:t xml:space="preserve">Control Grade Required: </w:t>
      </w:r>
      <w:r w:rsidRPr="00CA18BE">
        <w:rPr>
          <w:sz w:val="20"/>
          <w:szCs w:val="20"/>
        </w:rPr>
        <w:t>Yes</w:t>
      </w:r>
      <w:r w:rsidR="00523612" w:rsidRPr="00CA18BE">
        <w:rPr>
          <w:sz w:val="20"/>
          <w:szCs w:val="20"/>
        </w:rPr>
        <w:t xml:space="preserve"> - </w:t>
      </w:r>
      <w:r w:rsidR="00523612" w:rsidRPr="00CA18BE">
        <w:rPr>
          <w:rFonts w:asciiTheme="minorHAnsi" w:hAnsiTheme="minorHAnsi" w:cstheme="minorBidi"/>
          <w:sz w:val="20"/>
          <w:szCs w:val="20"/>
        </w:rPr>
        <w:t>Control Grade (CG) availability is at the discretion of the State Command Chief and verified by the HRO AGR Branch. Being selected into this position does not guarantee you a promotion to the next grade but provides potential opportunity for you to be selected based off merit, performance, and CG availability.</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72F0FA6D" w14:textId="77777777" w:rsidR="0034628A" w:rsidRDefault="007B69B0" w:rsidP="00AC17DC">
      <w:pPr>
        <w:pStyle w:val="ListParagraph"/>
        <w:numPr>
          <w:ilvl w:val="0"/>
          <w:numId w:val="15"/>
        </w:numPr>
        <w:spacing w:before="0"/>
        <w:ind w:left="648"/>
        <w:rPr>
          <w:rFonts w:asciiTheme="minorHAnsi" w:hAnsiTheme="minorHAnsi" w:cstheme="minorBidi"/>
          <w:sz w:val="20"/>
          <w:szCs w:val="20"/>
        </w:rPr>
      </w:pPr>
      <w:r w:rsidRPr="007B69B0">
        <w:rPr>
          <w:rFonts w:asciiTheme="minorHAnsi" w:hAnsiTheme="minorHAnsi" w:cstheme="minorBidi"/>
          <w:sz w:val="20"/>
          <w:szCs w:val="20"/>
        </w:rPr>
        <w:t xml:space="preserve">Knowledge is mandatory </w:t>
      </w:r>
      <w:proofErr w:type="gramStart"/>
      <w:r w:rsidRPr="007B69B0">
        <w:rPr>
          <w:rFonts w:asciiTheme="minorHAnsi" w:hAnsiTheme="minorHAnsi" w:cstheme="minorBidi"/>
          <w:sz w:val="20"/>
          <w:szCs w:val="20"/>
        </w:rPr>
        <w:t>of:</w:t>
      </w:r>
      <w:proofErr w:type="gramEnd"/>
      <w:r w:rsidRPr="007B69B0">
        <w:rPr>
          <w:rFonts w:asciiTheme="minorHAnsi" w:hAnsiTheme="minorHAnsi" w:cstheme="minorBidi"/>
          <w:sz w:val="20"/>
          <w:szCs w:val="20"/>
        </w:rPr>
        <w:t xml:space="preserve"> a wide range of business functions </w:t>
      </w:r>
      <w:r w:rsidR="0034628A" w:rsidRPr="007B69B0">
        <w:rPr>
          <w:rFonts w:asciiTheme="minorHAnsi" w:hAnsiTheme="minorHAnsi" w:cstheme="minorBidi"/>
          <w:sz w:val="20"/>
          <w:szCs w:val="20"/>
        </w:rPr>
        <w:t>including but</w:t>
      </w:r>
      <w:r w:rsidRPr="007B69B0">
        <w:rPr>
          <w:rFonts w:asciiTheme="minorHAnsi" w:hAnsiTheme="minorHAnsi" w:cstheme="minorBidi"/>
          <w:sz w:val="20"/>
          <w:szCs w:val="20"/>
        </w:rPr>
        <w:t xml:space="preserve"> not limited to: research contracting requirements to determine the best course of action on procuring the commodities, services, and construction required to enable execution of assigned missions. </w:t>
      </w:r>
    </w:p>
    <w:p w14:paraId="7DC48ECE" w14:textId="77777777" w:rsidR="0034628A" w:rsidRDefault="007B69B0" w:rsidP="00AC17DC">
      <w:pPr>
        <w:pStyle w:val="ListParagraph"/>
        <w:numPr>
          <w:ilvl w:val="0"/>
          <w:numId w:val="15"/>
        </w:numPr>
        <w:spacing w:before="0"/>
        <w:ind w:left="648"/>
        <w:rPr>
          <w:rFonts w:asciiTheme="minorHAnsi" w:hAnsiTheme="minorHAnsi" w:cstheme="minorBidi"/>
          <w:sz w:val="20"/>
          <w:szCs w:val="20"/>
        </w:rPr>
      </w:pPr>
      <w:r w:rsidRPr="007B69B0">
        <w:rPr>
          <w:rFonts w:asciiTheme="minorHAnsi" w:hAnsiTheme="minorHAnsi" w:cstheme="minorBidi"/>
          <w:sz w:val="20"/>
          <w:szCs w:val="20"/>
        </w:rPr>
        <w:t xml:space="preserve">Formulates business strategy and produces documentation to build a historical file of all matters dealing with the acquisition of the requirement sufficient to protect the Air Force from litigation. Obtains and analyzes data on industry trends and recommends a course of action to varying layers of leadership and a wide range of units as appropriate. </w:t>
      </w:r>
    </w:p>
    <w:p w14:paraId="49AC84B0" w14:textId="77777777" w:rsidR="0034628A" w:rsidRDefault="007B69B0" w:rsidP="00AC17DC">
      <w:pPr>
        <w:pStyle w:val="ListParagraph"/>
        <w:numPr>
          <w:ilvl w:val="0"/>
          <w:numId w:val="15"/>
        </w:numPr>
        <w:spacing w:before="0"/>
        <w:ind w:left="648"/>
        <w:rPr>
          <w:rFonts w:asciiTheme="minorHAnsi" w:hAnsiTheme="minorHAnsi" w:cstheme="minorBidi"/>
          <w:sz w:val="20"/>
          <w:szCs w:val="20"/>
        </w:rPr>
      </w:pPr>
      <w:proofErr w:type="gramStart"/>
      <w:r w:rsidRPr="007B69B0">
        <w:rPr>
          <w:rFonts w:asciiTheme="minorHAnsi" w:hAnsiTheme="minorHAnsi" w:cstheme="minorBidi"/>
          <w:sz w:val="20"/>
          <w:szCs w:val="20"/>
        </w:rPr>
        <w:t>Researches</w:t>
      </w:r>
      <w:proofErr w:type="gramEnd"/>
      <w:r w:rsidRPr="007B69B0">
        <w:rPr>
          <w:rFonts w:asciiTheme="minorHAnsi" w:hAnsiTheme="minorHAnsi" w:cstheme="minorBidi"/>
          <w:sz w:val="20"/>
          <w:szCs w:val="20"/>
        </w:rPr>
        <w:t xml:space="preserve"> applicable Federal, Department of Defense, and Air Force guidelines to ensure contractual actions and documentation meet requirements from cradle to grave. Establishes courses of action based on applicable laws, regulations, and professional business judgement. </w:t>
      </w:r>
    </w:p>
    <w:p w14:paraId="7FA7DBDB" w14:textId="77777777" w:rsidR="0034628A" w:rsidRDefault="0034628A" w:rsidP="00AC17DC">
      <w:pPr>
        <w:pStyle w:val="ListParagraph"/>
        <w:numPr>
          <w:ilvl w:val="0"/>
          <w:numId w:val="15"/>
        </w:numPr>
        <w:spacing w:before="0"/>
        <w:ind w:left="648"/>
        <w:rPr>
          <w:rFonts w:asciiTheme="minorHAnsi" w:hAnsiTheme="minorHAnsi" w:cstheme="minorBidi"/>
          <w:sz w:val="20"/>
          <w:szCs w:val="20"/>
        </w:rPr>
      </w:pPr>
      <w:proofErr w:type="gramStart"/>
      <w:r w:rsidRPr="007B69B0">
        <w:rPr>
          <w:rFonts w:asciiTheme="minorHAnsi" w:hAnsiTheme="minorHAnsi" w:cstheme="minorBidi"/>
          <w:sz w:val="20"/>
          <w:szCs w:val="20"/>
        </w:rPr>
        <w:t>Research</w:t>
      </w:r>
      <w:r>
        <w:rPr>
          <w:rFonts w:asciiTheme="minorHAnsi" w:hAnsiTheme="minorHAnsi" w:cstheme="minorBidi"/>
          <w:sz w:val="20"/>
          <w:szCs w:val="20"/>
        </w:rPr>
        <w:t>es</w:t>
      </w:r>
      <w:proofErr w:type="gramEnd"/>
      <w:r w:rsidR="007B69B0" w:rsidRPr="007B69B0">
        <w:rPr>
          <w:rFonts w:asciiTheme="minorHAnsi" w:hAnsiTheme="minorHAnsi" w:cstheme="minorBidi"/>
          <w:sz w:val="20"/>
          <w:szCs w:val="20"/>
        </w:rPr>
        <w:t xml:space="preserve"> and </w:t>
      </w:r>
      <w:proofErr w:type="gramStart"/>
      <w:r w:rsidR="007B69B0" w:rsidRPr="007B69B0">
        <w:rPr>
          <w:rFonts w:asciiTheme="minorHAnsi" w:hAnsiTheme="minorHAnsi" w:cstheme="minorBidi"/>
          <w:sz w:val="20"/>
          <w:szCs w:val="20"/>
        </w:rPr>
        <w:t>applies</w:t>
      </w:r>
      <w:proofErr w:type="gramEnd"/>
      <w:r w:rsidR="007B69B0" w:rsidRPr="007B69B0">
        <w:rPr>
          <w:rFonts w:asciiTheme="minorHAnsi" w:hAnsiTheme="minorHAnsi" w:cstheme="minorBidi"/>
          <w:sz w:val="20"/>
          <w:szCs w:val="20"/>
        </w:rPr>
        <w:t xml:space="preserve"> applicable provisions and clauses </w:t>
      </w:r>
      <w:r w:rsidRPr="007B69B0">
        <w:rPr>
          <w:rFonts w:asciiTheme="minorHAnsi" w:hAnsiTheme="minorHAnsi" w:cstheme="minorBidi"/>
          <w:sz w:val="20"/>
          <w:szCs w:val="20"/>
        </w:rPr>
        <w:t>to</w:t>
      </w:r>
      <w:r w:rsidR="007B69B0" w:rsidRPr="007B69B0">
        <w:rPr>
          <w:rFonts w:asciiTheme="minorHAnsi" w:hAnsiTheme="minorHAnsi" w:cstheme="minorBidi"/>
          <w:sz w:val="20"/>
          <w:szCs w:val="20"/>
        </w:rPr>
        <w:t xml:space="preserve"> protect the government and the Air Force. 2.3. Performs electronic commerce and electronic contracting utilizing available information technology and web-based systems and works directly with interested parties to determine the best value to the government. </w:t>
      </w:r>
    </w:p>
    <w:p w14:paraId="7306D146" w14:textId="77777777" w:rsidR="0034628A" w:rsidRDefault="007B69B0" w:rsidP="00AC17DC">
      <w:pPr>
        <w:pStyle w:val="ListParagraph"/>
        <w:numPr>
          <w:ilvl w:val="0"/>
          <w:numId w:val="15"/>
        </w:numPr>
        <w:spacing w:before="0"/>
        <w:ind w:left="648"/>
        <w:rPr>
          <w:rFonts w:asciiTheme="minorHAnsi" w:hAnsiTheme="minorHAnsi" w:cstheme="minorBidi"/>
          <w:sz w:val="20"/>
          <w:szCs w:val="20"/>
        </w:rPr>
      </w:pPr>
      <w:r w:rsidRPr="007B69B0">
        <w:rPr>
          <w:rFonts w:asciiTheme="minorHAnsi" w:hAnsiTheme="minorHAnsi" w:cstheme="minorBidi"/>
          <w:sz w:val="20"/>
          <w:szCs w:val="20"/>
        </w:rPr>
        <w:t xml:space="preserve">Produces various contract documents including but not limited </w:t>
      </w:r>
      <w:proofErr w:type="gramStart"/>
      <w:r w:rsidRPr="007B69B0">
        <w:rPr>
          <w:rFonts w:asciiTheme="minorHAnsi" w:hAnsiTheme="minorHAnsi" w:cstheme="minorBidi"/>
          <w:sz w:val="20"/>
          <w:szCs w:val="20"/>
        </w:rPr>
        <w:t>to:</w:t>
      </w:r>
      <w:proofErr w:type="gramEnd"/>
      <w:r w:rsidRPr="007B69B0">
        <w:rPr>
          <w:rFonts w:asciiTheme="minorHAnsi" w:hAnsiTheme="minorHAnsi" w:cstheme="minorBidi"/>
          <w:sz w:val="20"/>
          <w:szCs w:val="20"/>
        </w:rPr>
        <w:t xml:space="preserve"> determinations and findings, justification and approvals, contract award document, abstracts, memorandums for record, and contract payment records. May also perform evaluation of bid pricing, review of contracts prior to award, determining contractor responsibility, post, amend or cancel solicitations, mediation of protests, and contract award negotiations. </w:t>
      </w:r>
    </w:p>
    <w:p w14:paraId="372D573D" w14:textId="77777777" w:rsidR="0034628A" w:rsidRDefault="007B69B0" w:rsidP="00AC17DC">
      <w:pPr>
        <w:pStyle w:val="ListParagraph"/>
        <w:numPr>
          <w:ilvl w:val="0"/>
          <w:numId w:val="15"/>
        </w:numPr>
        <w:spacing w:before="0"/>
        <w:ind w:left="648"/>
        <w:rPr>
          <w:rFonts w:asciiTheme="minorHAnsi" w:hAnsiTheme="minorHAnsi" w:cstheme="minorBidi"/>
          <w:sz w:val="20"/>
          <w:szCs w:val="20"/>
        </w:rPr>
      </w:pPr>
      <w:r w:rsidRPr="007B69B0">
        <w:rPr>
          <w:rFonts w:asciiTheme="minorHAnsi" w:hAnsiTheme="minorHAnsi" w:cstheme="minorBidi"/>
          <w:sz w:val="20"/>
          <w:szCs w:val="20"/>
        </w:rPr>
        <w:t xml:space="preserve">Conducts site visits to determine adequacy of contractor compliance and customer satisfaction. </w:t>
      </w:r>
      <w:r w:rsidR="0034628A" w:rsidRPr="007B69B0">
        <w:rPr>
          <w:rFonts w:asciiTheme="minorHAnsi" w:hAnsiTheme="minorHAnsi" w:cstheme="minorBidi"/>
          <w:sz w:val="20"/>
          <w:szCs w:val="20"/>
        </w:rPr>
        <w:t>Interviews with</w:t>
      </w:r>
      <w:r w:rsidRPr="007B69B0">
        <w:rPr>
          <w:rFonts w:asciiTheme="minorHAnsi" w:hAnsiTheme="minorHAnsi" w:cstheme="minorBidi"/>
          <w:sz w:val="20"/>
          <w:szCs w:val="20"/>
        </w:rPr>
        <w:t xml:space="preserve"> contractor employees to determine labor law compliance. Trains and monitors quality assurance </w:t>
      </w:r>
      <w:r w:rsidR="0034628A" w:rsidRPr="007B69B0">
        <w:rPr>
          <w:rFonts w:asciiTheme="minorHAnsi" w:hAnsiTheme="minorHAnsi" w:cstheme="minorBidi"/>
          <w:sz w:val="20"/>
          <w:szCs w:val="20"/>
        </w:rPr>
        <w:t>personnel and</w:t>
      </w:r>
      <w:r w:rsidRPr="007B69B0">
        <w:rPr>
          <w:rFonts w:asciiTheme="minorHAnsi" w:hAnsiTheme="minorHAnsi" w:cstheme="minorBidi"/>
          <w:sz w:val="20"/>
          <w:szCs w:val="20"/>
        </w:rPr>
        <w:t xml:space="preserve"> determines appropriate actions in instances of nonperformance of an established contract. </w:t>
      </w:r>
    </w:p>
    <w:p w14:paraId="618211CD" w14:textId="03E87492" w:rsidR="0034628A" w:rsidRDefault="007B69B0" w:rsidP="006622EE">
      <w:pPr>
        <w:pStyle w:val="ListParagraph"/>
        <w:numPr>
          <w:ilvl w:val="0"/>
          <w:numId w:val="15"/>
        </w:numPr>
        <w:spacing w:before="0"/>
        <w:ind w:left="648"/>
        <w:rPr>
          <w:rFonts w:asciiTheme="minorHAnsi" w:hAnsiTheme="minorHAnsi" w:cstheme="minorBidi"/>
          <w:sz w:val="20"/>
          <w:szCs w:val="20"/>
        </w:rPr>
      </w:pPr>
      <w:r w:rsidRPr="007B69B0">
        <w:rPr>
          <w:rFonts w:asciiTheme="minorHAnsi" w:hAnsiTheme="minorHAnsi" w:cstheme="minorBidi"/>
          <w:sz w:val="20"/>
          <w:szCs w:val="20"/>
        </w:rPr>
        <w:t>Contracting members may be required to resolve claims, disputes, and appeals, and may perform termination of contracts and negotiate and administrate termination settlements. 2.5. Provides contingency contracting support at CONUS and OCONUS locations in support of Air Force, joint U.S., and allied forces. Develops and manages contingency contracting program plans.</w:t>
      </w:r>
    </w:p>
    <w:p w14:paraId="5495C8B3" w14:textId="77777777" w:rsidR="003F5DBC" w:rsidRDefault="003F5DBC" w:rsidP="003F5DBC">
      <w:pPr>
        <w:rPr>
          <w:rFonts w:asciiTheme="minorHAnsi" w:hAnsiTheme="minorHAnsi" w:cstheme="minorBidi"/>
          <w:sz w:val="20"/>
          <w:szCs w:val="20"/>
        </w:rPr>
      </w:pPr>
    </w:p>
    <w:p w14:paraId="3C9A3C13" w14:textId="77777777" w:rsidR="003F5DBC" w:rsidRDefault="003F5DBC" w:rsidP="003F5DBC">
      <w:pPr>
        <w:rPr>
          <w:rFonts w:asciiTheme="minorHAnsi" w:hAnsiTheme="minorHAnsi" w:cstheme="minorBidi"/>
          <w:sz w:val="20"/>
          <w:szCs w:val="20"/>
        </w:rPr>
      </w:pPr>
    </w:p>
    <w:p w14:paraId="786C7632" w14:textId="77777777" w:rsidR="003F5DBC" w:rsidRPr="003F5DBC" w:rsidRDefault="003F5DBC" w:rsidP="003F5DBC">
      <w:pPr>
        <w:rPr>
          <w:rFonts w:asciiTheme="minorHAnsi" w:hAnsiTheme="minorHAnsi" w:cstheme="minorBidi"/>
          <w:sz w:val="20"/>
          <w:szCs w:val="20"/>
        </w:rPr>
      </w:pPr>
    </w:p>
    <w:p w14:paraId="7A5865C5" w14:textId="513E63A8"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lastRenderedPageBreak/>
        <w:t>For award and retention of this position:</w:t>
      </w:r>
    </w:p>
    <w:p w14:paraId="03CBA365" w14:textId="77777777" w:rsidR="00523612" w:rsidRPr="00CA18BE" w:rsidRDefault="00523612" w:rsidP="006622EE">
      <w:pPr>
        <w:pStyle w:val="Default"/>
        <w:numPr>
          <w:ilvl w:val="0"/>
          <w:numId w:val="15"/>
        </w:numPr>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14:paraId="22EB98E1" w14:textId="73B9E844" w:rsidR="00B575A9" w:rsidRDefault="00523612" w:rsidP="00B575A9">
      <w:pPr>
        <w:pStyle w:val="ListParagraph"/>
        <w:numPr>
          <w:ilvl w:val="0"/>
          <w:numId w:val="15"/>
        </w:numPr>
        <w:spacing w:before="0"/>
        <w:rPr>
          <w:rFonts w:asciiTheme="minorHAnsi" w:eastAsiaTheme="minorHAnsi" w:hAnsiTheme="minorHAnsi" w:cstheme="minorHAnsi"/>
          <w:color w:val="000000"/>
          <w:sz w:val="20"/>
          <w:szCs w:val="20"/>
          <w:lang w:bidi="ar-SA"/>
        </w:rPr>
      </w:pPr>
      <w:r w:rsidRPr="00CA18BE">
        <w:rPr>
          <w:rFonts w:asciiTheme="minorHAnsi" w:eastAsiaTheme="minorHAnsi" w:hAnsiTheme="minorHAnsi" w:cstheme="minorHAnsi"/>
          <w:color w:val="000000"/>
          <w:sz w:val="20"/>
          <w:szCs w:val="20"/>
          <w:lang w:bidi="ar-SA"/>
        </w:rPr>
        <w:t>Please refer to the Air Force Enlisted Classification Directory (AFECD) for additional qualifications and requirements.</w:t>
      </w:r>
    </w:p>
    <w:p w14:paraId="29D38731" w14:textId="66FD6FED" w:rsidR="0047384E" w:rsidRPr="0047384E" w:rsidRDefault="0034628A" w:rsidP="00FA682C">
      <w:pPr>
        <w:pStyle w:val="ListParagraph"/>
        <w:numPr>
          <w:ilvl w:val="0"/>
          <w:numId w:val="15"/>
        </w:numPr>
        <w:spacing w:before="0"/>
        <w:rPr>
          <w:rFonts w:asciiTheme="minorHAnsi" w:eastAsiaTheme="minorHAnsi" w:hAnsiTheme="minorHAnsi" w:cstheme="minorHAnsi"/>
          <w:color w:val="000000"/>
          <w:sz w:val="20"/>
          <w:szCs w:val="20"/>
          <w:lang w:bidi="ar-SA"/>
        </w:rPr>
      </w:pPr>
      <w:r>
        <w:rPr>
          <w:rFonts w:asciiTheme="minorHAnsi" w:eastAsiaTheme="minorHAnsi" w:hAnsiTheme="minorHAnsi" w:cstheme="minorHAnsi"/>
          <w:color w:val="000000"/>
          <w:sz w:val="20"/>
          <w:szCs w:val="20"/>
          <w:lang w:bidi="ar-SA"/>
        </w:rPr>
        <w:t>E</w:t>
      </w:r>
      <w:r w:rsidR="0047384E" w:rsidRPr="0047384E">
        <w:rPr>
          <w:rFonts w:asciiTheme="minorHAnsi" w:eastAsiaTheme="minorHAnsi" w:hAnsiTheme="minorHAnsi" w:cstheme="minorHAnsi"/>
          <w:color w:val="000000"/>
          <w:sz w:val="20"/>
          <w:szCs w:val="20"/>
          <w:lang w:bidi="ar-SA"/>
        </w:rPr>
        <w:t>nlisted contracting members must adhere to the Department of Defense Acquisition Professional Development Program (APDP) by achieving the Core Contracting Certification at appropriate milestones.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001CCD77" w14:textId="43CE04AF" w:rsidR="00FE04E9" w:rsidRPr="00B142A4" w:rsidRDefault="00D81E8D" w:rsidP="003F5DBC">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552D78F0" w14:textId="77777777" w:rsidR="003F5DBC" w:rsidRDefault="003F5DBC" w:rsidP="003F5DBC">
      <w:pPr>
        <w:rPr>
          <w:rFonts w:asciiTheme="minorHAnsi" w:hAnsiTheme="minorHAnsi" w:cstheme="minorHAnsi"/>
          <w:b/>
          <w:sz w:val="20"/>
          <w:szCs w:val="20"/>
        </w:rPr>
      </w:pPr>
    </w:p>
    <w:p w14:paraId="4A731382" w14:textId="77777777" w:rsidR="00B142A4" w:rsidRPr="003F5DBC" w:rsidRDefault="00B142A4" w:rsidP="003F5DBC">
      <w:pPr>
        <w:rPr>
          <w:rFonts w:asciiTheme="minorHAnsi" w:hAnsiTheme="minorHAnsi" w:cstheme="minorHAnsi"/>
          <w:b/>
          <w:sz w:val="20"/>
          <w:szCs w:val="20"/>
        </w:rPr>
      </w:pPr>
    </w:p>
    <w:p w14:paraId="775EAF21" w14:textId="711352E8" w:rsidR="00EE20C3"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16FDFD5F" w14:textId="77777777" w:rsidR="00B142A4" w:rsidRPr="00CA18BE" w:rsidRDefault="00B142A4" w:rsidP="00CA18BE">
      <w:pPr>
        <w:pStyle w:val="ListParagraph"/>
        <w:spacing w:before="0" w:line="259" w:lineRule="auto"/>
        <w:ind w:left="0" w:firstLine="0"/>
        <w:jc w:val="center"/>
        <w:rPr>
          <w:rFonts w:asciiTheme="minorHAnsi" w:hAnsiTheme="minorHAnsi" w:cstheme="minorHAnsi"/>
          <w:b/>
          <w:sz w:val="20"/>
          <w:szCs w:val="20"/>
          <w:u w:val="single"/>
        </w:rPr>
      </w:pP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6E463889" w14:textId="25C49F04" w:rsidR="00B1583F" w:rsidRPr="00B142A4" w:rsidRDefault="005A60FE" w:rsidP="00B142A4">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53D56DB3" w14:textId="002BC2B6" w:rsidR="00280519" w:rsidRDefault="00EE20C3" w:rsidP="00280519">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Required Documents for Applications</w:t>
      </w:r>
    </w:p>
    <w:p w14:paraId="6A948DE4" w14:textId="77777777" w:rsidR="00B142A4" w:rsidRPr="00CA18BE" w:rsidRDefault="00B142A4" w:rsidP="00280519">
      <w:pPr>
        <w:pStyle w:val="BodyText"/>
        <w:spacing w:line="259" w:lineRule="auto"/>
        <w:jc w:val="center"/>
        <w:rPr>
          <w:rFonts w:asciiTheme="minorHAnsi" w:hAnsiTheme="minorHAnsi" w:cstheme="minorHAnsi"/>
          <w:b/>
          <w:sz w:val="20"/>
          <w:szCs w:val="20"/>
          <w:u w:val="single"/>
        </w:rPr>
      </w:pP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663F988C" w14:textId="1CEBCC8A" w:rsidR="006622EE" w:rsidRPr="00B142A4" w:rsidRDefault="00CA18BE" w:rsidP="00B142A4">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1D652BC8" w14:textId="205B7B19" w:rsidR="4E677FC5" w:rsidRPr="003F5DBC" w:rsidRDefault="4E677FC5" w:rsidP="003F5DBC">
      <w:pPr>
        <w:rPr>
          <w:rFonts w:asciiTheme="minorHAnsi" w:hAnsiTheme="minorHAnsi" w:cstheme="minorBidi"/>
          <w:b/>
          <w:bCs/>
          <w:sz w:val="20"/>
          <w:szCs w:val="20"/>
        </w:rPr>
      </w:pP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280519">
      <w:pPr>
        <w:tabs>
          <w:tab w:val="left" w:pos="841"/>
        </w:tabs>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280519">
      <w:pPr>
        <w:tabs>
          <w:tab w:val="left" w:pos="841"/>
        </w:tabs>
        <w:rPr>
          <w:rFonts w:asciiTheme="minorHAnsi" w:hAnsiTheme="minorHAnsi" w:cstheme="minorHAnsi"/>
          <w:sz w:val="20"/>
          <w:szCs w:val="20"/>
        </w:rPr>
      </w:pPr>
    </w:p>
    <w:p w14:paraId="1514ECD4" w14:textId="65591FE6" w:rsidR="00280519" w:rsidRPr="00CA18BE" w:rsidRDefault="006622EE" w:rsidP="00280519">
      <w:pPr>
        <w:tabs>
          <w:tab w:val="left" w:pos="841"/>
        </w:tabs>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280519"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2D488" w14:textId="77777777" w:rsidR="00672EC0" w:rsidRDefault="00672EC0">
      <w:r>
        <w:separator/>
      </w:r>
    </w:p>
  </w:endnote>
  <w:endnote w:type="continuationSeparator" w:id="0">
    <w:p w14:paraId="78AFCB52" w14:textId="77777777" w:rsidR="00672EC0" w:rsidRDefault="0067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CDFC" w14:textId="77777777" w:rsidR="00672EC0" w:rsidRDefault="00672EC0">
      <w:r>
        <w:separator/>
      </w:r>
    </w:p>
  </w:footnote>
  <w:footnote w:type="continuationSeparator" w:id="0">
    <w:p w14:paraId="4C40EF35" w14:textId="77777777" w:rsidR="00672EC0" w:rsidRDefault="00672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26564"/>
    <w:rsid w:val="00031D53"/>
    <w:rsid w:val="00037ABC"/>
    <w:rsid w:val="00044489"/>
    <w:rsid w:val="00047932"/>
    <w:rsid w:val="00070ABD"/>
    <w:rsid w:val="00075E0F"/>
    <w:rsid w:val="00091A27"/>
    <w:rsid w:val="0009426F"/>
    <w:rsid w:val="000A217B"/>
    <w:rsid w:val="000A53A3"/>
    <w:rsid w:val="000A6594"/>
    <w:rsid w:val="000A77D7"/>
    <w:rsid w:val="000D1BC4"/>
    <w:rsid w:val="000D6ADA"/>
    <w:rsid w:val="001029B3"/>
    <w:rsid w:val="00127409"/>
    <w:rsid w:val="00130D86"/>
    <w:rsid w:val="00137431"/>
    <w:rsid w:val="00143A63"/>
    <w:rsid w:val="0014416B"/>
    <w:rsid w:val="001612F1"/>
    <w:rsid w:val="00170CD7"/>
    <w:rsid w:val="00176F50"/>
    <w:rsid w:val="0018069D"/>
    <w:rsid w:val="00181D2A"/>
    <w:rsid w:val="001868CB"/>
    <w:rsid w:val="0019709A"/>
    <w:rsid w:val="001A0FAB"/>
    <w:rsid w:val="001B3D84"/>
    <w:rsid w:val="001B6027"/>
    <w:rsid w:val="001C668B"/>
    <w:rsid w:val="001D4E6B"/>
    <w:rsid w:val="001D6C8D"/>
    <w:rsid w:val="001F13FC"/>
    <w:rsid w:val="001F38C1"/>
    <w:rsid w:val="0020450A"/>
    <w:rsid w:val="00213A18"/>
    <w:rsid w:val="00236514"/>
    <w:rsid w:val="00236DF0"/>
    <w:rsid w:val="00254A0A"/>
    <w:rsid w:val="0025706D"/>
    <w:rsid w:val="00264E2C"/>
    <w:rsid w:val="00265909"/>
    <w:rsid w:val="00271C30"/>
    <w:rsid w:val="00272A4B"/>
    <w:rsid w:val="00280519"/>
    <w:rsid w:val="00285E49"/>
    <w:rsid w:val="0029008C"/>
    <w:rsid w:val="002958E8"/>
    <w:rsid w:val="002A0317"/>
    <w:rsid w:val="002D6E3C"/>
    <w:rsid w:val="002F41CD"/>
    <w:rsid w:val="00304AFD"/>
    <w:rsid w:val="0032338C"/>
    <w:rsid w:val="003236EC"/>
    <w:rsid w:val="00335A99"/>
    <w:rsid w:val="00340156"/>
    <w:rsid w:val="0034628A"/>
    <w:rsid w:val="00354CA8"/>
    <w:rsid w:val="00355B93"/>
    <w:rsid w:val="00363D23"/>
    <w:rsid w:val="0037036E"/>
    <w:rsid w:val="00384D59"/>
    <w:rsid w:val="003A4ADA"/>
    <w:rsid w:val="003B50B3"/>
    <w:rsid w:val="003C7C4A"/>
    <w:rsid w:val="003D321B"/>
    <w:rsid w:val="003D5C7D"/>
    <w:rsid w:val="003D76F0"/>
    <w:rsid w:val="003F5DBC"/>
    <w:rsid w:val="003F66DE"/>
    <w:rsid w:val="00410450"/>
    <w:rsid w:val="00416E9E"/>
    <w:rsid w:val="004321FB"/>
    <w:rsid w:val="00445301"/>
    <w:rsid w:val="0045405E"/>
    <w:rsid w:val="00473754"/>
    <w:rsid w:val="0047384E"/>
    <w:rsid w:val="00484FC9"/>
    <w:rsid w:val="00487EE8"/>
    <w:rsid w:val="004B3B45"/>
    <w:rsid w:val="004B5EDA"/>
    <w:rsid w:val="004C5EEC"/>
    <w:rsid w:val="0051511A"/>
    <w:rsid w:val="00523612"/>
    <w:rsid w:val="005504EB"/>
    <w:rsid w:val="005602BE"/>
    <w:rsid w:val="00560C5D"/>
    <w:rsid w:val="00570AF5"/>
    <w:rsid w:val="0057398E"/>
    <w:rsid w:val="005935E1"/>
    <w:rsid w:val="00593D3D"/>
    <w:rsid w:val="005A0383"/>
    <w:rsid w:val="005A249B"/>
    <w:rsid w:val="005A60FE"/>
    <w:rsid w:val="005B40C9"/>
    <w:rsid w:val="005C0E05"/>
    <w:rsid w:val="005C1611"/>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72EC0"/>
    <w:rsid w:val="006B1461"/>
    <w:rsid w:val="006B1B67"/>
    <w:rsid w:val="006C6C99"/>
    <w:rsid w:val="006E765D"/>
    <w:rsid w:val="006F1C9A"/>
    <w:rsid w:val="006F6115"/>
    <w:rsid w:val="0071616A"/>
    <w:rsid w:val="00744455"/>
    <w:rsid w:val="0075166C"/>
    <w:rsid w:val="007527D5"/>
    <w:rsid w:val="00780944"/>
    <w:rsid w:val="007832C1"/>
    <w:rsid w:val="00785837"/>
    <w:rsid w:val="00787BDD"/>
    <w:rsid w:val="00792461"/>
    <w:rsid w:val="0079706B"/>
    <w:rsid w:val="007A16FE"/>
    <w:rsid w:val="007B69B0"/>
    <w:rsid w:val="007D2890"/>
    <w:rsid w:val="007E1D0C"/>
    <w:rsid w:val="007F6E45"/>
    <w:rsid w:val="0080235A"/>
    <w:rsid w:val="00824BB6"/>
    <w:rsid w:val="008271CF"/>
    <w:rsid w:val="00831D3D"/>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50CF"/>
    <w:rsid w:val="009B4395"/>
    <w:rsid w:val="009B4618"/>
    <w:rsid w:val="009C3603"/>
    <w:rsid w:val="00A0777D"/>
    <w:rsid w:val="00A452D2"/>
    <w:rsid w:val="00A5279A"/>
    <w:rsid w:val="00A67126"/>
    <w:rsid w:val="00A67348"/>
    <w:rsid w:val="00A81C16"/>
    <w:rsid w:val="00A94D30"/>
    <w:rsid w:val="00AA1D51"/>
    <w:rsid w:val="00AD2167"/>
    <w:rsid w:val="00AE2B42"/>
    <w:rsid w:val="00AE6FF8"/>
    <w:rsid w:val="00B0437E"/>
    <w:rsid w:val="00B04E23"/>
    <w:rsid w:val="00B142A4"/>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A66E8"/>
    <w:rsid w:val="00CC0A2F"/>
    <w:rsid w:val="00CC761E"/>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A7587"/>
    <w:rsid w:val="00EB6EE3"/>
    <w:rsid w:val="00EC209C"/>
    <w:rsid w:val="00EE20C3"/>
    <w:rsid w:val="00EF6ABB"/>
    <w:rsid w:val="00F1478A"/>
    <w:rsid w:val="00F27B4C"/>
    <w:rsid w:val="00F40795"/>
    <w:rsid w:val="00F41B16"/>
    <w:rsid w:val="00F42AB8"/>
    <w:rsid w:val="00F42DAF"/>
    <w:rsid w:val="00F55F2D"/>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customXml/itemProps2.xml><?xml version="1.0" encoding="utf-8"?>
<ds:datastoreItem xmlns:ds="http://schemas.openxmlformats.org/officeDocument/2006/customXml" ds:itemID="{DE64118D-4512-4E22-A6E5-AC0A80583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9</cp:revision>
  <dcterms:created xsi:type="dcterms:W3CDTF">2026-02-17T23:00:00Z</dcterms:created>
  <dcterms:modified xsi:type="dcterms:W3CDTF">2026-02-20T00:03:00Z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