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2AE0" w14:textId="73402042" w:rsidR="00484F24" w:rsidRDefault="005D2137" w:rsidP="1556837D">
      <w:pPr>
        <w:pStyle w:val="Heading1"/>
        <w:spacing w:before="0"/>
        <w:jc w:val="center"/>
        <w:rPr>
          <w:rFonts w:asciiTheme="minorHAnsi" w:hAnsiTheme="minorHAnsi" w:cstheme="minorBidi"/>
        </w:rPr>
      </w:pPr>
      <w:r w:rsidRPr="1556837D">
        <w:rPr>
          <w:rFonts w:asciiTheme="minorHAnsi" w:hAnsiTheme="minorHAnsi" w:cstheme="minorBidi"/>
        </w:rPr>
        <w:t>California</w:t>
      </w:r>
      <w:r w:rsidR="00FE72FE" w:rsidRPr="1556837D">
        <w:rPr>
          <w:rFonts w:asciiTheme="minorHAnsi" w:hAnsiTheme="minorHAnsi" w:cstheme="minorBidi"/>
        </w:rPr>
        <w:t xml:space="preserve"> Air</w:t>
      </w:r>
      <w:r w:rsidRPr="1556837D">
        <w:rPr>
          <w:rFonts w:asciiTheme="minorHAnsi" w:hAnsiTheme="minorHAnsi" w:cstheme="minorBidi"/>
        </w:rPr>
        <w:t xml:space="preserve"> National Guard – </w:t>
      </w:r>
      <w:r w:rsidR="00B33F96">
        <w:rPr>
          <w:rFonts w:asciiTheme="minorHAnsi" w:hAnsiTheme="minorHAnsi" w:cstheme="minorBidi"/>
        </w:rPr>
        <w:t>163 Attack</w:t>
      </w:r>
      <w:r w:rsidR="00484F24">
        <w:rPr>
          <w:rFonts w:asciiTheme="minorHAnsi" w:hAnsiTheme="minorHAnsi" w:cstheme="minorBidi"/>
        </w:rPr>
        <w:t xml:space="preserve"> Wing </w:t>
      </w:r>
    </w:p>
    <w:p w14:paraId="0EC73C4F" w14:textId="0E66F8DF" w:rsidR="005D2137" w:rsidRPr="00F67EAC" w:rsidRDefault="00FE72FE" w:rsidP="1556837D">
      <w:pPr>
        <w:pStyle w:val="Heading1"/>
        <w:spacing w:before="0"/>
        <w:jc w:val="center"/>
        <w:rPr>
          <w:rFonts w:asciiTheme="minorHAnsi" w:hAnsiTheme="minorHAnsi" w:cstheme="minorBidi"/>
          <w:sz w:val="28"/>
          <w:szCs w:val="28"/>
        </w:rPr>
      </w:pPr>
      <w:r w:rsidRPr="1556837D">
        <w:rPr>
          <w:rFonts w:asciiTheme="minorHAnsi" w:hAnsiTheme="minorHAnsi" w:cstheme="minorBidi"/>
          <w:sz w:val="28"/>
          <w:szCs w:val="28"/>
        </w:rPr>
        <w:t xml:space="preserve">DSG </w:t>
      </w:r>
      <w:r w:rsidR="005D2137" w:rsidRPr="1556837D">
        <w:rPr>
          <w:rFonts w:asciiTheme="minorHAnsi" w:hAnsiTheme="minorHAnsi" w:cstheme="minorBidi"/>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F9ABDC5">
        <w:trPr>
          <w:trHeight w:val="369"/>
          <w:tblHeader/>
        </w:trPr>
        <w:tc>
          <w:tcPr>
            <w:tcW w:w="10790" w:type="dxa"/>
            <w:gridSpan w:val="2"/>
          </w:tcPr>
          <w:p w14:paraId="0C616D55" w14:textId="77777777" w:rsidR="005D2137" w:rsidRPr="00F67EAC" w:rsidRDefault="005D2137" w:rsidP="00F67EAC">
            <w:pPr>
              <w:pStyle w:val="Heading2"/>
              <w:spacing w:before="0"/>
            </w:pPr>
            <w:r w:rsidRPr="00F67EAC">
              <w:t>Position Details</w:t>
            </w:r>
          </w:p>
        </w:tc>
      </w:tr>
      <w:tr w:rsidR="005D2137" w:rsidRPr="004775E3" w14:paraId="79BBB974" w14:textId="77777777" w:rsidTr="0F9ABDC5">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74BE6F5F" w:rsidR="005D2137" w:rsidRPr="00935EE5" w:rsidRDefault="001B36AE" w:rsidP="1556837D">
            <w:r>
              <w:t>D2</w:t>
            </w:r>
            <w:r w:rsidR="12AFEB9B">
              <w:t>4-0</w:t>
            </w:r>
            <w:r w:rsidR="00860CCA">
              <w:t>12</w:t>
            </w:r>
          </w:p>
        </w:tc>
      </w:tr>
      <w:tr w:rsidR="005D2137" w:rsidRPr="004775E3" w14:paraId="4CF2BB35" w14:textId="77777777" w:rsidTr="026CF42F">
        <w:tc>
          <w:tcPr>
            <w:tcW w:w="3510" w:type="dxa"/>
          </w:tcPr>
          <w:p w14:paraId="31C68AC2" w14:textId="77777777" w:rsidR="005D2137" w:rsidRPr="00F67EAC" w:rsidRDefault="005D2137" w:rsidP="00F67EAC">
            <w:r w:rsidRPr="0033939C">
              <w:t>Opening Date:</w:t>
            </w:r>
          </w:p>
        </w:tc>
        <w:tc>
          <w:tcPr>
            <w:tcW w:w="7280" w:type="dxa"/>
          </w:tcPr>
          <w:sdt>
            <w:sdtPr>
              <w:id w:val="883604349"/>
              <w:placeholder>
                <w:docPart w:val="1499C284367747198FE4453622ADE909"/>
              </w:placeholder>
            </w:sdtPr>
            <w:sdtContent>
              <w:p w14:paraId="462D68CE" w14:textId="4A6480CE" w:rsidR="001B3B23" w:rsidRDefault="00B33F96" w:rsidP="026CF42F">
                <w:pPr>
                  <w:rPr>
                    <w:rStyle w:val="PlaceholderText"/>
                    <w:color w:val="auto"/>
                  </w:rPr>
                </w:pPr>
                <w:r>
                  <w:t>20</w:t>
                </w:r>
                <w:r w:rsidR="063399B4" w:rsidRPr="3B66ADC0">
                  <w:rPr>
                    <w:rStyle w:val="PlaceholderText"/>
                    <w:color w:val="auto"/>
                  </w:rPr>
                  <w:t xml:space="preserve"> </w:t>
                </w:r>
                <w:r w:rsidR="00860CCA">
                  <w:rPr>
                    <w:rStyle w:val="PlaceholderText"/>
                    <w:color w:val="auto"/>
                  </w:rPr>
                  <w:t>A</w:t>
                </w:r>
                <w:r w:rsidR="00860CCA" w:rsidRPr="00860CCA">
                  <w:rPr>
                    <w:rStyle w:val="PlaceholderText"/>
                    <w:color w:val="000000" w:themeColor="text1"/>
                  </w:rPr>
                  <w:t>pril</w:t>
                </w:r>
                <w:r w:rsidR="063399B4" w:rsidRPr="00860CCA">
                  <w:rPr>
                    <w:rStyle w:val="PlaceholderText"/>
                    <w:color w:val="000000" w:themeColor="text1"/>
                  </w:rPr>
                  <w:t xml:space="preserve"> </w:t>
                </w:r>
                <w:r w:rsidR="063399B4" w:rsidRPr="3B66ADC0">
                  <w:rPr>
                    <w:rStyle w:val="PlaceholderText"/>
                    <w:color w:val="auto"/>
                  </w:rPr>
                  <w:t>2024</w:t>
                </w:r>
              </w:p>
            </w:sdtContent>
          </w:sdt>
        </w:tc>
      </w:tr>
      <w:tr w:rsidR="005D2137" w:rsidRPr="004775E3" w14:paraId="02AFA090" w14:textId="77777777" w:rsidTr="0F9ABDC5">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C742ABD9D61C4E85837A7396E72C99B7"/>
              </w:placeholder>
              <w:date w:fullDate="2024-06-15T00:00:00Z">
                <w:dateFormat w:val="d MMMM yyyy"/>
                <w:lid w:val="en-US"/>
                <w:storeMappedDataAs w:val="dateTime"/>
                <w:calendar w:val="gregorian"/>
              </w:date>
            </w:sdtPr>
            <w:sdtContent>
              <w:p w14:paraId="2B193FC1" w14:textId="6C381381" w:rsidR="005D2137" w:rsidRPr="00F67EAC" w:rsidRDefault="006E4BE8" w:rsidP="00F67EAC">
                <w:pPr>
                  <w:rPr>
                    <w:rFonts w:cstheme="minorHAnsi"/>
                  </w:rPr>
                </w:pPr>
                <w:r>
                  <w:rPr>
                    <w:rFonts w:cstheme="minorHAnsi"/>
                  </w:rPr>
                  <w:t>1</w:t>
                </w:r>
                <w:r w:rsidR="00B33F96">
                  <w:rPr>
                    <w:rFonts w:cstheme="minorHAnsi"/>
                  </w:rPr>
                  <w:t>5</w:t>
                </w:r>
                <w:r>
                  <w:rPr>
                    <w:rFonts w:cstheme="minorHAnsi"/>
                  </w:rPr>
                  <w:t xml:space="preserve"> </w:t>
                </w:r>
                <w:r w:rsidR="00860CCA">
                  <w:rPr>
                    <w:rFonts w:cstheme="minorHAnsi"/>
                  </w:rPr>
                  <w:t>June</w:t>
                </w:r>
                <w:r>
                  <w:rPr>
                    <w:rFonts w:cstheme="minorHAnsi"/>
                  </w:rPr>
                  <w:t xml:space="preserve"> 2024</w:t>
                </w:r>
              </w:p>
            </w:sdtContent>
          </w:sdt>
        </w:tc>
      </w:tr>
      <w:tr w:rsidR="005D2137" w:rsidRPr="004775E3" w14:paraId="5F5328A8" w14:textId="77777777" w:rsidTr="0F9ABDC5">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5D6513E8" w:rsidR="005D2137" w:rsidRPr="00F67EAC" w:rsidRDefault="00860CCA" w:rsidP="1556837D">
            <w:r>
              <w:t xml:space="preserve">163d Operations </w:t>
            </w:r>
            <w:r w:rsidR="00077DC3">
              <w:t>Group</w:t>
            </w:r>
            <w:r>
              <w:t xml:space="preserve"> Director of Operations</w:t>
            </w:r>
          </w:p>
        </w:tc>
      </w:tr>
      <w:tr w:rsidR="005D2137" w:rsidRPr="004775E3" w14:paraId="7A74E505" w14:textId="77777777" w:rsidTr="0F9ABDC5">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7F2C21A2" w:rsidR="005D2137" w:rsidRPr="00F67EAC" w:rsidRDefault="00860CCA" w:rsidP="1556837D">
            <w:r>
              <w:t>11U, 18A, 14N</w:t>
            </w:r>
          </w:p>
        </w:tc>
      </w:tr>
      <w:tr w:rsidR="005D2137" w:rsidRPr="004775E3" w14:paraId="016C8DF0" w14:textId="77777777" w:rsidTr="0F9ABDC5">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4D8CD755" w:rsidR="005D2137" w:rsidRPr="00F67EAC" w:rsidRDefault="00B33F96" w:rsidP="1556837D">
            <w:r>
              <w:t>O</w:t>
            </w:r>
            <w:r w:rsidR="00860CCA">
              <w:t>4 to O5</w:t>
            </w:r>
          </w:p>
        </w:tc>
      </w:tr>
      <w:tr w:rsidR="005D2137" w:rsidRPr="004775E3" w14:paraId="2E7B758E" w14:textId="77777777" w:rsidTr="0F9ABDC5">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6FBACC3E" w:rsidR="005D2137" w:rsidRPr="00935EE5" w:rsidRDefault="00B33F96" w:rsidP="1556837D">
            <w:pPr>
              <w:rPr>
                <w:highlight w:val="yellow"/>
              </w:rPr>
            </w:pPr>
            <w:r>
              <w:t>163d Attack</w:t>
            </w:r>
            <w:r w:rsidR="00060782">
              <w:rPr>
                <w:spacing w:val="-8"/>
              </w:rPr>
              <w:t xml:space="preserve"> </w:t>
            </w:r>
            <w:r w:rsidR="00060782">
              <w:t>Wing,</w:t>
            </w:r>
            <w:r w:rsidR="00060782">
              <w:rPr>
                <w:spacing w:val="-6"/>
              </w:rPr>
              <w:t xml:space="preserve"> </w:t>
            </w:r>
            <w:r w:rsidR="00060782">
              <w:t>California</w:t>
            </w:r>
            <w:r w:rsidR="00060782">
              <w:rPr>
                <w:spacing w:val="-8"/>
              </w:rPr>
              <w:t xml:space="preserve"> </w:t>
            </w:r>
            <w:r w:rsidR="00060782">
              <w:t>Air</w:t>
            </w:r>
            <w:r w:rsidR="00060782">
              <w:rPr>
                <w:spacing w:val="-6"/>
              </w:rPr>
              <w:t xml:space="preserve"> </w:t>
            </w:r>
            <w:r w:rsidR="00060782">
              <w:t>National</w:t>
            </w:r>
            <w:r w:rsidR="00060782">
              <w:rPr>
                <w:spacing w:val="-6"/>
              </w:rPr>
              <w:t xml:space="preserve"> </w:t>
            </w:r>
            <w:r w:rsidR="00060782">
              <w:t>Guard</w:t>
            </w:r>
          </w:p>
        </w:tc>
      </w:tr>
      <w:tr w:rsidR="005D2137" w:rsidRPr="004775E3" w14:paraId="22479FDC" w14:textId="77777777" w:rsidTr="0F9ABDC5">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0F41001C" w:rsidR="007457FE" w:rsidRPr="00F67EAC" w:rsidRDefault="00B33F96" w:rsidP="1556837D">
            <w:r>
              <w:t>March ARB</w:t>
            </w:r>
            <w:r w:rsidR="00DD274B">
              <w:t>,</w:t>
            </w:r>
            <w:r w:rsidR="00DD274B">
              <w:rPr>
                <w:spacing w:val="-2"/>
              </w:rPr>
              <w:t xml:space="preserve"> </w:t>
            </w:r>
            <w:r w:rsidR="00DD274B">
              <w:t>CA</w:t>
            </w:r>
          </w:p>
        </w:tc>
      </w:tr>
      <w:tr w:rsidR="005D2137" w:rsidRPr="004775E3" w14:paraId="187E6D8B" w14:textId="77777777" w:rsidTr="0F9ABDC5">
        <w:tc>
          <w:tcPr>
            <w:tcW w:w="3510" w:type="dxa"/>
          </w:tcPr>
          <w:p w14:paraId="4E2AEB26" w14:textId="03F21B87" w:rsidR="005D2137" w:rsidRPr="00F67EAC" w:rsidRDefault="005D2137" w:rsidP="00F67EAC">
            <w:pPr>
              <w:rPr>
                <w:rFonts w:cstheme="minorHAnsi"/>
              </w:rPr>
            </w:pPr>
          </w:p>
        </w:tc>
        <w:tc>
          <w:tcPr>
            <w:tcW w:w="7280" w:type="dxa"/>
          </w:tcPr>
          <w:p w14:paraId="5F8BFD39" w14:textId="0FC1F73B" w:rsidR="007457FE" w:rsidRPr="00935EE5" w:rsidRDefault="007457FE" w:rsidP="1556837D">
            <w:pPr>
              <w:rPr>
                <w:highlight w:val="yellow"/>
              </w:rPr>
            </w:pP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2F10B323" w:rsidR="00215A32" w:rsidRPr="00F67EAC" w:rsidRDefault="007457FE" w:rsidP="1556837D">
      <w:pPr>
        <w:spacing w:after="0" w:line="240" w:lineRule="auto"/>
      </w:pPr>
      <w:r w:rsidRPr="1556837D">
        <w:rPr>
          <w:b/>
          <w:bCs/>
        </w:rPr>
        <w:t>Membership Eligibility:</w:t>
      </w:r>
      <w:r w:rsidR="0029731A" w:rsidRPr="1556837D">
        <w:rPr>
          <w:b/>
          <w:bCs/>
        </w:rPr>
        <w:t xml:space="preserve"> </w:t>
      </w:r>
      <w:r w:rsidR="67186FE1" w:rsidRPr="1556837D">
        <w:rPr>
          <w:b/>
          <w:bCs/>
        </w:rPr>
        <w:t xml:space="preserve"> </w:t>
      </w:r>
      <w:r w:rsidR="67186FE1" w:rsidRPr="1556837D">
        <w:rPr>
          <w:rFonts w:ascii="Calibri" w:eastAsia="Calibri" w:hAnsi="Calibri" w:cs="Calibri"/>
        </w:rPr>
        <w:t>This opportunity is only available to current members of the Active, Reserve, and Guard components of the United States Air Force and Space Force. Selected applicant must</w:t>
      </w:r>
      <w:r>
        <w:t xml:space="preserve"> become a member of the California A</w:t>
      </w:r>
      <w:r w:rsidR="00184169">
        <w:t>ir</w:t>
      </w:r>
      <w:r>
        <w:t xml:space="preserve"> National Guard</w:t>
      </w:r>
      <w:r w:rsidR="7C47060E">
        <w:t xml:space="preserve"> in order to be placed into the position.</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17FB2B1B" w:rsidR="001D2180" w:rsidRPr="00B33F96" w:rsidRDefault="00B33F96" w:rsidP="00F67EAC">
      <w:pPr>
        <w:autoSpaceDE w:val="0"/>
        <w:autoSpaceDN w:val="0"/>
        <w:adjustRightInd w:val="0"/>
        <w:spacing w:after="0" w:line="240" w:lineRule="auto"/>
        <w:rPr>
          <w:rFonts w:cstheme="minorHAnsi"/>
        </w:rPr>
      </w:pPr>
      <w:r w:rsidRPr="00B33F96">
        <w:rPr>
          <w:rFonts w:cstheme="minorHAnsi"/>
          <w:b/>
          <w:bCs/>
        </w:rPr>
        <w:t>Rank Requirements</w:t>
      </w:r>
      <w:r w:rsidRPr="00B33F96">
        <w:rPr>
          <w:rFonts w:cstheme="minorHAnsi"/>
        </w:rPr>
        <w:t>: Minimum grade O-</w:t>
      </w:r>
      <w:r w:rsidR="00860CCA">
        <w:rPr>
          <w:rFonts w:cstheme="minorHAnsi"/>
        </w:rPr>
        <w:t>4</w:t>
      </w:r>
      <w:r w:rsidR="00130759">
        <w:rPr>
          <w:rFonts w:cstheme="minorHAnsi"/>
        </w:rPr>
        <w:t xml:space="preserve"> </w:t>
      </w:r>
    </w:p>
    <w:p w14:paraId="1DD67FF5" w14:textId="52AFD406"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Skill Level</w:t>
      </w:r>
      <w:r w:rsidRPr="00B33F96">
        <w:rPr>
          <w:rFonts w:cstheme="minorHAnsi"/>
        </w:rPr>
        <w:t>: Must be qualified in primary Air Force Specialty Code</w:t>
      </w:r>
    </w:p>
    <w:p w14:paraId="3E65D46E" w14:textId="663AC88E"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Clearance</w:t>
      </w:r>
      <w:r w:rsidRPr="00B33F96">
        <w:rPr>
          <w:rFonts w:cstheme="minorHAnsi"/>
        </w:rPr>
        <w:t xml:space="preserve">: </w:t>
      </w:r>
      <w:r w:rsidR="00860CCA">
        <w:rPr>
          <w:rFonts w:cstheme="minorHAnsi"/>
        </w:rPr>
        <w:t xml:space="preserve">Top </w:t>
      </w:r>
      <w:r w:rsidRPr="00B33F96">
        <w:rPr>
          <w:rFonts w:cstheme="minorHAnsi"/>
        </w:rPr>
        <w:t>Secret</w:t>
      </w:r>
      <w:r w:rsidR="00860CCA">
        <w:rPr>
          <w:rFonts w:cstheme="minorHAnsi"/>
        </w:rPr>
        <w:t>/SCI</w:t>
      </w:r>
    </w:p>
    <w:p w14:paraId="58731C6D" w14:textId="2D06B01A"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Physical</w:t>
      </w:r>
      <w:r w:rsidRPr="00B33F96">
        <w:rPr>
          <w:rFonts w:cstheme="minorHAnsi"/>
        </w:rPr>
        <w:t>: Current IMR and PT Scores</w:t>
      </w:r>
    </w:p>
    <w:p w14:paraId="749EAE02" w14:textId="782CDD47" w:rsidR="00B33F96" w:rsidRPr="00B33F96" w:rsidRDefault="00B33F96" w:rsidP="00F67EAC">
      <w:pPr>
        <w:autoSpaceDE w:val="0"/>
        <w:autoSpaceDN w:val="0"/>
        <w:adjustRightInd w:val="0"/>
        <w:spacing w:after="0" w:line="240" w:lineRule="auto"/>
        <w:rPr>
          <w:rFonts w:cstheme="minorHAnsi"/>
        </w:rPr>
      </w:pPr>
      <w:r w:rsidRPr="00B33F96">
        <w:rPr>
          <w:rFonts w:cstheme="minorHAnsi"/>
          <w:b/>
          <w:bCs/>
        </w:rPr>
        <w:t>Other Requirements</w:t>
      </w:r>
      <w:r w:rsidRPr="00B33F96">
        <w:rPr>
          <w:rFonts w:cstheme="minorHAnsi"/>
        </w:rPr>
        <w:t>: No record of disciplinary action</w:t>
      </w:r>
    </w:p>
    <w:p w14:paraId="657E1647" w14:textId="3129885F" w:rsidR="00A24454" w:rsidRDefault="00A24454" w:rsidP="00F67EAC">
      <w:pPr>
        <w:autoSpaceDE w:val="0"/>
        <w:autoSpaceDN w:val="0"/>
        <w:adjustRightInd w:val="0"/>
        <w:spacing w:after="0" w:line="240" w:lineRule="auto"/>
        <w:rPr>
          <w:rFonts w:cstheme="minorHAnsi"/>
          <w:b/>
          <w:bCs/>
        </w:rPr>
      </w:pPr>
    </w:p>
    <w:p w14:paraId="66A9C4DD" w14:textId="49B6C3CD" w:rsidR="005D2137" w:rsidRPr="00F67EAC" w:rsidRDefault="008E2CEC" w:rsidP="00F67EAC">
      <w:pPr>
        <w:pStyle w:val="Heading2"/>
        <w:spacing w:before="0"/>
      </w:pPr>
      <w:r>
        <w:t>Position Descript</w:t>
      </w:r>
      <w:r w:rsidR="006C4B23">
        <w:t>i</w:t>
      </w:r>
      <w:r>
        <w:t>on</w:t>
      </w:r>
    </w:p>
    <w:p w14:paraId="272549ED" w14:textId="5917F678" w:rsidR="008E2CEC" w:rsidRPr="008E2CEC" w:rsidRDefault="008E2CEC" w:rsidP="008E2CEC">
      <w:r w:rsidRPr="008E2CEC">
        <w:t xml:space="preserve">The </w:t>
      </w:r>
      <w:r w:rsidR="00B33F96">
        <w:t xml:space="preserve">163d Attack Wing </w:t>
      </w:r>
      <w:r w:rsidRPr="008E2CEC">
        <w:t xml:space="preserve">is currently taking applications for the position of </w:t>
      </w:r>
      <w:r w:rsidR="00860CCA">
        <w:t>Director of Operations (DO)</w:t>
      </w:r>
      <w:r w:rsidRPr="008E2CEC">
        <w:t xml:space="preserve"> at the </w:t>
      </w:r>
      <w:r w:rsidR="00B33F96">
        <w:t xml:space="preserve">163d </w:t>
      </w:r>
      <w:r w:rsidR="00860CCA">
        <w:t xml:space="preserve">Operations </w:t>
      </w:r>
      <w:r w:rsidR="00077DC3">
        <w:t>Group</w:t>
      </w:r>
      <w:r w:rsidRPr="008E2CEC">
        <w:t xml:space="preserve">.  The mission of the </w:t>
      </w:r>
      <w:r w:rsidR="00B33F96">
        <w:t>wing</w:t>
      </w:r>
      <w:r w:rsidRPr="008E2CEC">
        <w:t xml:space="preserve"> is to </w:t>
      </w:r>
      <w:r w:rsidR="00B33F96">
        <w:t>empower Airmen to provide combat airpower and support our homeland during emergencies</w:t>
      </w:r>
      <w:r w:rsidRPr="008E2CEC">
        <w:t>.</w:t>
      </w:r>
    </w:p>
    <w:p w14:paraId="68BA428C" w14:textId="3DC265C1" w:rsidR="005F76D4" w:rsidRDefault="00D1701E" w:rsidP="008E2CEC">
      <w:r>
        <w:t>Execute the Mission: has to authority and responsibility to act and directly support the Squadron Commander to accomplish the mission(s). Applies good risk management, accepts</w:t>
      </w:r>
      <w:r w:rsidR="00F10BA3">
        <w:t xml:space="preserve"> risk and manages resources to adjust the timing, quality, and quantity of support to meet the requirements of the supported commander.</w:t>
      </w:r>
    </w:p>
    <w:p w14:paraId="03A2EC43" w14:textId="6426A062" w:rsidR="00D1701E" w:rsidRDefault="00D1701E" w:rsidP="008E2CEC">
      <w:r>
        <w:t>Leading People:</w:t>
      </w:r>
      <w:r w:rsidR="00F10BA3">
        <w:t xml:space="preserve"> maintains effective communication processes and ensures unit members have the resources necessary to accomplish their mission. Will advise the Squadron Commander on the welfare and morale of the unit to ensure a healthy climate is maintained and members are treated with dignity, respect, and inclusion; and where harassment, assault, or unlawful discrimination of any kind is not tolerated.</w:t>
      </w:r>
    </w:p>
    <w:p w14:paraId="1421209C" w14:textId="5F7CAC8E" w:rsidR="00F10BA3" w:rsidRDefault="005155C5" w:rsidP="008E2CEC">
      <w:r>
        <w:t xml:space="preserve">Improving the Unit: </w:t>
      </w:r>
      <w:r w:rsidR="00D00381">
        <w:t>advises and implements process improvements and policies within the support elements to enhance flying operations, training, and quality of life within the Squadron.</w:t>
      </w:r>
    </w:p>
    <w:p w14:paraId="3DE09457" w14:textId="3BE64F4A" w:rsidR="00D1701E" w:rsidRDefault="005155C5" w:rsidP="008E2CEC">
      <w:r>
        <w:t>Managing Resources: Assist and advise on manpower, funds, equipment, guidance, and unit member’s time required to complete the assigned mission(s). Ensures the proper and adequate security and safeguarding of property, communications, intelligence, information operations (IO), weapon systems and equipment, resources, and personnel entrusted to the Squadron.</w:t>
      </w:r>
    </w:p>
    <w:p w14:paraId="1C77EEB9" w14:textId="45867CB9" w:rsidR="008E2CEC" w:rsidRPr="008E2CEC" w:rsidRDefault="008E2CEC" w:rsidP="008E2CEC">
      <w:r w:rsidRPr="008E2CEC">
        <w:lastRenderedPageBreak/>
        <w:t xml:space="preserve">All qualified applicants will receive consideration for position vacancies without regard to age, race, color, religion, sex, national origin, lawful political or their affiliations, marital status, </w:t>
      </w:r>
      <w:r w:rsidR="00C67FA9" w:rsidRPr="008E2CEC">
        <w:t>membership,</w:t>
      </w:r>
      <w:r w:rsidRPr="008E2CEC">
        <w:t xml:space="preserve"> or non- membership in an employee organization, or to any handicap which does not interfere with accomplishment of position requirements.</w:t>
      </w:r>
    </w:p>
    <w:p w14:paraId="005916D4" w14:textId="45E92687" w:rsidR="005D2137" w:rsidRPr="00F67EAC" w:rsidRDefault="005D2137" w:rsidP="008E2CEC">
      <w:pPr>
        <w:pStyle w:val="Heading2"/>
        <w:spacing w:before="0"/>
      </w:pPr>
      <w:r w:rsidRPr="00F67EAC">
        <w:t>Instructions for Applying</w:t>
      </w:r>
    </w:p>
    <w:p w14:paraId="0094A71F" w14:textId="0EB563BF" w:rsidR="006D3DBF" w:rsidRDefault="004F7093" w:rsidP="00F67EAC">
      <w:pPr>
        <w:spacing w:after="0" w:line="240" w:lineRule="auto"/>
        <w:rPr>
          <w:rFonts w:cstheme="minorHAnsi"/>
        </w:rPr>
      </w:pPr>
      <w:r w:rsidRPr="004F7093">
        <w:rPr>
          <w:rFonts w:cstheme="minorHAnsi"/>
        </w:rPr>
        <w:t xml:space="preserve">Application packages must arrive at the </w:t>
      </w:r>
      <w:r w:rsidR="00B33F96">
        <w:rPr>
          <w:rFonts w:cstheme="minorHAnsi"/>
        </w:rPr>
        <w:t>163 ATKW</w:t>
      </w:r>
      <w:r w:rsidRPr="004F7093">
        <w:rPr>
          <w:rFonts w:cstheme="minorHAnsi"/>
        </w:rPr>
        <w:t xml:space="preserve"> no later than the established date/time on the announcement. Applications must be emailed to the </w:t>
      </w:r>
      <w:r w:rsidR="00860CCA">
        <w:rPr>
          <w:rFonts w:cstheme="minorHAnsi"/>
        </w:rPr>
        <w:t>163 OSS/CC</w:t>
      </w:r>
      <w:r w:rsidRPr="004F7093">
        <w:rPr>
          <w:rFonts w:cstheme="minorHAnsi"/>
        </w:rPr>
        <w:t xml:space="preserve"> at </w:t>
      </w:r>
      <w:hyperlink r:id="rId8" w:history="1">
        <w:r w:rsidR="00860CCA" w:rsidRPr="008117A1">
          <w:rPr>
            <w:rStyle w:val="Hyperlink"/>
            <w:rFonts w:cstheme="minorHAnsi"/>
          </w:rPr>
          <w:t>lee.nichols@us.af.mil</w:t>
        </w:r>
      </w:hyperlink>
      <w:r w:rsidR="00860CCA">
        <w:rPr>
          <w:rFonts w:cstheme="minorHAnsi"/>
        </w:rPr>
        <w:t xml:space="preserve">. </w:t>
      </w:r>
    </w:p>
    <w:p w14:paraId="130C5BAA" w14:textId="77777777" w:rsidR="00B36DEB" w:rsidRDefault="00B36DEB" w:rsidP="00B33F96">
      <w:pPr>
        <w:spacing w:after="0"/>
        <w:rPr>
          <w:rFonts w:cstheme="minorHAnsi"/>
        </w:rPr>
      </w:pPr>
    </w:p>
    <w:p w14:paraId="0D622438" w14:textId="135EDFFE" w:rsidR="00B36DEB" w:rsidRPr="00B36DEB" w:rsidRDefault="00B36DEB" w:rsidP="00D873C7">
      <w:pPr>
        <w:rPr>
          <w:rFonts w:cstheme="minorHAnsi"/>
        </w:rPr>
      </w:pPr>
      <w:r w:rsidRPr="00B36DEB">
        <w:rPr>
          <w:rFonts w:cstheme="minorHAnsi"/>
        </w:rPr>
        <w:t>Once the announcement date closes, all qualified packages will be reviewed, and those individuals who are determined as qualified candidates will be notified and may be interviewed by a board at a later date.</w:t>
      </w:r>
    </w:p>
    <w:p w14:paraId="0054D3C2" w14:textId="2785B3D5" w:rsidR="00D873C7" w:rsidRPr="00B36DEB" w:rsidRDefault="00D873C7" w:rsidP="00D873C7">
      <w:r w:rsidRPr="00D873C7">
        <w:t xml:space="preserve">For any further questions please contact </w:t>
      </w:r>
      <w:r w:rsidR="00860CCA">
        <w:t xml:space="preserve">Maj Lee Nichols, </w:t>
      </w:r>
      <w:hyperlink r:id="rId9" w:history="1">
        <w:r w:rsidR="00860CCA" w:rsidRPr="008117A1">
          <w:rPr>
            <w:rStyle w:val="Hyperlink"/>
          </w:rPr>
          <w:t>lee.nichols@us.af.mil</w:t>
        </w:r>
      </w:hyperlink>
      <w:r w:rsidR="00860CCA">
        <w:t xml:space="preserve">. </w:t>
      </w:r>
      <w:r w:rsidR="00B33F96">
        <w:t xml:space="preserve"> </w:t>
      </w:r>
    </w:p>
    <w:p w14:paraId="5D2C4CE5" w14:textId="44B30C8E" w:rsidR="00B36DEB" w:rsidRDefault="00B36DEB" w:rsidP="00F67EAC">
      <w:pPr>
        <w:spacing w:after="0" w:line="240" w:lineRule="auto"/>
      </w:pPr>
    </w:p>
    <w:p w14:paraId="74CD6DCC" w14:textId="2853E9AB"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36380137" w14:textId="1D936862" w:rsidR="00B33F96" w:rsidRDefault="00B33F96" w:rsidP="00F67EAC">
      <w:pPr>
        <w:spacing w:after="0" w:line="240" w:lineRule="auto"/>
        <w:rPr>
          <w:rFonts w:cstheme="minorHAnsi"/>
          <w:b/>
        </w:rPr>
      </w:pPr>
    </w:p>
    <w:p w14:paraId="3B18436E" w14:textId="3B94C3CD" w:rsidR="00B33F96" w:rsidRDefault="00B33F96" w:rsidP="00B33F96">
      <w:pPr>
        <w:pStyle w:val="ListParagraph"/>
        <w:numPr>
          <w:ilvl w:val="0"/>
          <w:numId w:val="19"/>
        </w:numPr>
        <w:spacing w:after="0" w:line="240" w:lineRule="auto"/>
        <w:rPr>
          <w:rFonts w:cstheme="minorHAnsi"/>
          <w:b/>
        </w:rPr>
      </w:pPr>
      <w:r>
        <w:rPr>
          <w:rFonts w:cstheme="minorHAnsi"/>
          <w:b/>
        </w:rPr>
        <w:t>Resume</w:t>
      </w:r>
    </w:p>
    <w:p w14:paraId="552864D1" w14:textId="50997779" w:rsidR="00B33F96" w:rsidRDefault="00B33F96" w:rsidP="00B33F96">
      <w:pPr>
        <w:pStyle w:val="ListParagraph"/>
        <w:numPr>
          <w:ilvl w:val="0"/>
          <w:numId w:val="19"/>
        </w:numPr>
        <w:spacing w:after="0" w:line="240" w:lineRule="auto"/>
        <w:rPr>
          <w:rFonts w:cstheme="minorHAnsi"/>
          <w:b/>
        </w:rPr>
      </w:pPr>
      <w:r>
        <w:rPr>
          <w:rFonts w:cstheme="minorHAnsi"/>
          <w:b/>
        </w:rPr>
        <w:t>Current RIP (within the last 30 days)</w:t>
      </w:r>
    </w:p>
    <w:p w14:paraId="2A893406" w14:textId="69CFA1D1" w:rsidR="00B33F96" w:rsidRDefault="00B33F96" w:rsidP="00B33F96">
      <w:pPr>
        <w:pStyle w:val="ListParagraph"/>
        <w:numPr>
          <w:ilvl w:val="0"/>
          <w:numId w:val="19"/>
        </w:numPr>
        <w:spacing w:after="0" w:line="240" w:lineRule="auto"/>
        <w:rPr>
          <w:rFonts w:cstheme="minorHAnsi"/>
          <w:b/>
        </w:rPr>
      </w:pPr>
      <w:r>
        <w:rPr>
          <w:rFonts w:cstheme="minorHAnsi"/>
          <w:b/>
        </w:rPr>
        <w:t>Current Fitness Report</w:t>
      </w:r>
    </w:p>
    <w:p w14:paraId="5D7FBBF2" w14:textId="21E0E369" w:rsidR="006C4B23" w:rsidRPr="00B33F96" w:rsidRDefault="006C4B23" w:rsidP="00B33F96">
      <w:pPr>
        <w:pStyle w:val="ListParagraph"/>
        <w:numPr>
          <w:ilvl w:val="0"/>
          <w:numId w:val="19"/>
        </w:numPr>
        <w:spacing w:after="0" w:line="240" w:lineRule="auto"/>
        <w:rPr>
          <w:rFonts w:cstheme="minorHAnsi"/>
          <w:b/>
        </w:rPr>
      </w:pPr>
      <w:r>
        <w:rPr>
          <w:rFonts w:cstheme="minorHAnsi"/>
          <w:b/>
        </w:rPr>
        <w:t>Three Most Recent OPBs</w:t>
      </w:r>
    </w:p>
    <w:p w14:paraId="1FC5A2FE" w14:textId="77777777" w:rsidR="00EE2FB2" w:rsidRPr="00F67EAC" w:rsidRDefault="00EE2FB2" w:rsidP="00F67EAC">
      <w:pPr>
        <w:spacing w:after="0" w:line="240" w:lineRule="auto"/>
        <w:rPr>
          <w:rFonts w:cstheme="minorHAnsi"/>
        </w:rPr>
      </w:pP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A54B2">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38C9"/>
    <w:multiLevelType w:val="hybridMultilevel"/>
    <w:tmpl w:val="4E84A2A4"/>
    <w:lvl w:ilvl="0" w:tplc="FBD4A452">
      <w:start w:val="1"/>
      <w:numFmt w:val="bullet"/>
      <w:lvlText w:val="·"/>
      <w:lvlJc w:val="left"/>
      <w:pPr>
        <w:ind w:left="720" w:hanging="360"/>
      </w:pPr>
      <w:rPr>
        <w:rFonts w:ascii="Symbol" w:hAnsi="Symbol" w:hint="default"/>
      </w:rPr>
    </w:lvl>
    <w:lvl w:ilvl="1" w:tplc="53D8EDDE">
      <w:start w:val="1"/>
      <w:numFmt w:val="bullet"/>
      <w:lvlText w:val="o"/>
      <w:lvlJc w:val="left"/>
      <w:pPr>
        <w:ind w:left="1440" w:hanging="360"/>
      </w:pPr>
      <w:rPr>
        <w:rFonts w:ascii="Courier New" w:hAnsi="Courier New" w:hint="default"/>
      </w:rPr>
    </w:lvl>
    <w:lvl w:ilvl="2" w:tplc="05921F56">
      <w:start w:val="1"/>
      <w:numFmt w:val="bullet"/>
      <w:lvlText w:val=""/>
      <w:lvlJc w:val="left"/>
      <w:pPr>
        <w:ind w:left="2160" w:hanging="360"/>
      </w:pPr>
      <w:rPr>
        <w:rFonts w:ascii="Wingdings" w:hAnsi="Wingdings" w:hint="default"/>
      </w:rPr>
    </w:lvl>
    <w:lvl w:ilvl="3" w:tplc="B066ADAE">
      <w:start w:val="1"/>
      <w:numFmt w:val="bullet"/>
      <w:lvlText w:val=""/>
      <w:lvlJc w:val="left"/>
      <w:pPr>
        <w:ind w:left="2880" w:hanging="360"/>
      </w:pPr>
      <w:rPr>
        <w:rFonts w:ascii="Symbol" w:hAnsi="Symbol" w:hint="default"/>
      </w:rPr>
    </w:lvl>
    <w:lvl w:ilvl="4" w:tplc="7D6AD1FE">
      <w:start w:val="1"/>
      <w:numFmt w:val="bullet"/>
      <w:lvlText w:val="o"/>
      <w:lvlJc w:val="left"/>
      <w:pPr>
        <w:ind w:left="3600" w:hanging="360"/>
      </w:pPr>
      <w:rPr>
        <w:rFonts w:ascii="Courier New" w:hAnsi="Courier New" w:hint="default"/>
      </w:rPr>
    </w:lvl>
    <w:lvl w:ilvl="5" w:tplc="B790A52E">
      <w:start w:val="1"/>
      <w:numFmt w:val="bullet"/>
      <w:lvlText w:val=""/>
      <w:lvlJc w:val="left"/>
      <w:pPr>
        <w:ind w:left="4320" w:hanging="360"/>
      </w:pPr>
      <w:rPr>
        <w:rFonts w:ascii="Wingdings" w:hAnsi="Wingdings" w:hint="default"/>
      </w:rPr>
    </w:lvl>
    <w:lvl w:ilvl="6" w:tplc="6190323E">
      <w:start w:val="1"/>
      <w:numFmt w:val="bullet"/>
      <w:lvlText w:val=""/>
      <w:lvlJc w:val="left"/>
      <w:pPr>
        <w:ind w:left="5040" w:hanging="360"/>
      </w:pPr>
      <w:rPr>
        <w:rFonts w:ascii="Symbol" w:hAnsi="Symbol" w:hint="default"/>
      </w:rPr>
    </w:lvl>
    <w:lvl w:ilvl="7" w:tplc="C7602BB0">
      <w:start w:val="1"/>
      <w:numFmt w:val="bullet"/>
      <w:lvlText w:val="o"/>
      <w:lvlJc w:val="left"/>
      <w:pPr>
        <w:ind w:left="5760" w:hanging="360"/>
      </w:pPr>
      <w:rPr>
        <w:rFonts w:ascii="Courier New" w:hAnsi="Courier New" w:hint="default"/>
      </w:rPr>
    </w:lvl>
    <w:lvl w:ilvl="8" w:tplc="4EE2A362">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48E"/>
    <w:multiLevelType w:val="hybridMultilevel"/>
    <w:tmpl w:val="D7E29392"/>
    <w:lvl w:ilvl="0" w:tplc="DCDA49A0">
      <w:start w:val="1"/>
      <w:numFmt w:val="bullet"/>
      <w:lvlText w:val="·"/>
      <w:lvlJc w:val="left"/>
      <w:pPr>
        <w:ind w:left="720" w:hanging="360"/>
      </w:pPr>
      <w:rPr>
        <w:rFonts w:ascii="Symbol" w:hAnsi="Symbol" w:hint="default"/>
      </w:rPr>
    </w:lvl>
    <w:lvl w:ilvl="1" w:tplc="07AEF28A">
      <w:start w:val="1"/>
      <w:numFmt w:val="bullet"/>
      <w:lvlText w:val="o"/>
      <w:lvlJc w:val="left"/>
      <w:pPr>
        <w:ind w:left="1440" w:hanging="360"/>
      </w:pPr>
      <w:rPr>
        <w:rFonts w:ascii="Courier New" w:hAnsi="Courier New" w:hint="default"/>
      </w:rPr>
    </w:lvl>
    <w:lvl w:ilvl="2" w:tplc="56A6B79C">
      <w:start w:val="1"/>
      <w:numFmt w:val="bullet"/>
      <w:lvlText w:val=""/>
      <w:lvlJc w:val="left"/>
      <w:pPr>
        <w:ind w:left="2160" w:hanging="360"/>
      </w:pPr>
      <w:rPr>
        <w:rFonts w:ascii="Wingdings" w:hAnsi="Wingdings" w:hint="default"/>
      </w:rPr>
    </w:lvl>
    <w:lvl w:ilvl="3" w:tplc="86F0049C">
      <w:start w:val="1"/>
      <w:numFmt w:val="bullet"/>
      <w:lvlText w:val=""/>
      <w:lvlJc w:val="left"/>
      <w:pPr>
        <w:ind w:left="2880" w:hanging="360"/>
      </w:pPr>
      <w:rPr>
        <w:rFonts w:ascii="Symbol" w:hAnsi="Symbol" w:hint="default"/>
      </w:rPr>
    </w:lvl>
    <w:lvl w:ilvl="4" w:tplc="48A65F86">
      <w:start w:val="1"/>
      <w:numFmt w:val="bullet"/>
      <w:lvlText w:val="o"/>
      <w:lvlJc w:val="left"/>
      <w:pPr>
        <w:ind w:left="3600" w:hanging="360"/>
      </w:pPr>
      <w:rPr>
        <w:rFonts w:ascii="Courier New" w:hAnsi="Courier New" w:hint="default"/>
      </w:rPr>
    </w:lvl>
    <w:lvl w:ilvl="5" w:tplc="FC90E8A4">
      <w:start w:val="1"/>
      <w:numFmt w:val="bullet"/>
      <w:lvlText w:val=""/>
      <w:lvlJc w:val="left"/>
      <w:pPr>
        <w:ind w:left="4320" w:hanging="360"/>
      </w:pPr>
      <w:rPr>
        <w:rFonts w:ascii="Wingdings" w:hAnsi="Wingdings" w:hint="default"/>
      </w:rPr>
    </w:lvl>
    <w:lvl w:ilvl="6" w:tplc="634259E0">
      <w:start w:val="1"/>
      <w:numFmt w:val="bullet"/>
      <w:lvlText w:val=""/>
      <w:lvlJc w:val="left"/>
      <w:pPr>
        <w:ind w:left="5040" w:hanging="360"/>
      </w:pPr>
      <w:rPr>
        <w:rFonts w:ascii="Symbol" w:hAnsi="Symbol" w:hint="default"/>
      </w:rPr>
    </w:lvl>
    <w:lvl w:ilvl="7" w:tplc="4CFE17DA">
      <w:start w:val="1"/>
      <w:numFmt w:val="bullet"/>
      <w:lvlText w:val="o"/>
      <w:lvlJc w:val="left"/>
      <w:pPr>
        <w:ind w:left="5760" w:hanging="360"/>
      </w:pPr>
      <w:rPr>
        <w:rFonts w:ascii="Courier New" w:hAnsi="Courier New" w:hint="default"/>
      </w:rPr>
    </w:lvl>
    <w:lvl w:ilvl="8" w:tplc="6AA0F5F0">
      <w:start w:val="1"/>
      <w:numFmt w:val="bullet"/>
      <w:lvlText w:val=""/>
      <w:lvlJc w:val="left"/>
      <w:pPr>
        <w:ind w:left="6480" w:hanging="360"/>
      </w:pPr>
      <w:rPr>
        <w:rFonts w:ascii="Wingdings" w:hAnsi="Wingdings" w:hint="default"/>
      </w:rPr>
    </w:lvl>
  </w:abstractNum>
  <w:abstractNum w:abstractNumId="7" w15:restartNumberingAfterBreak="0">
    <w:nsid w:val="1E161A8B"/>
    <w:multiLevelType w:val="hybridMultilevel"/>
    <w:tmpl w:val="E22060F0"/>
    <w:lvl w:ilvl="0" w:tplc="55E47C64">
      <w:start w:val="1"/>
      <w:numFmt w:val="bullet"/>
      <w:lvlText w:val="·"/>
      <w:lvlJc w:val="left"/>
      <w:pPr>
        <w:ind w:left="720" w:hanging="360"/>
      </w:pPr>
      <w:rPr>
        <w:rFonts w:ascii="Symbol" w:hAnsi="Symbol" w:hint="default"/>
      </w:rPr>
    </w:lvl>
    <w:lvl w:ilvl="1" w:tplc="94981B94">
      <w:start w:val="1"/>
      <w:numFmt w:val="bullet"/>
      <w:lvlText w:val="o"/>
      <w:lvlJc w:val="left"/>
      <w:pPr>
        <w:ind w:left="1440" w:hanging="360"/>
      </w:pPr>
      <w:rPr>
        <w:rFonts w:ascii="Courier New" w:hAnsi="Courier New" w:hint="default"/>
      </w:rPr>
    </w:lvl>
    <w:lvl w:ilvl="2" w:tplc="728CCB66">
      <w:start w:val="1"/>
      <w:numFmt w:val="bullet"/>
      <w:lvlText w:val=""/>
      <w:lvlJc w:val="left"/>
      <w:pPr>
        <w:ind w:left="2160" w:hanging="360"/>
      </w:pPr>
      <w:rPr>
        <w:rFonts w:ascii="Wingdings" w:hAnsi="Wingdings" w:hint="default"/>
      </w:rPr>
    </w:lvl>
    <w:lvl w:ilvl="3" w:tplc="85E8BAD4">
      <w:start w:val="1"/>
      <w:numFmt w:val="bullet"/>
      <w:lvlText w:val=""/>
      <w:lvlJc w:val="left"/>
      <w:pPr>
        <w:ind w:left="2880" w:hanging="360"/>
      </w:pPr>
      <w:rPr>
        <w:rFonts w:ascii="Symbol" w:hAnsi="Symbol" w:hint="default"/>
      </w:rPr>
    </w:lvl>
    <w:lvl w:ilvl="4" w:tplc="F1FAA4FE">
      <w:start w:val="1"/>
      <w:numFmt w:val="bullet"/>
      <w:lvlText w:val="o"/>
      <w:lvlJc w:val="left"/>
      <w:pPr>
        <w:ind w:left="3600" w:hanging="360"/>
      </w:pPr>
      <w:rPr>
        <w:rFonts w:ascii="Courier New" w:hAnsi="Courier New" w:hint="default"/>
      </w:rPr>
    </w:lvl>
    <w:lvl w:ilvl="5" w:tplc="2F1E19CC">
      <w:start w:val="1"/>
      <w:numFmt w:val="bullet"/>
      <w:lvlText w:val=""/>
      <w:lvlJc w:val="left"/>
      <w:pPr>
        <w:ind w:left="4320" w:hanging="360"/>
      </w:pPr>
      <w:rPr>
        <w:rFonts w:ascii="Wingdings" w:hAnsi="Wingdings" w:hint="default"/>
      </w:rPr>
    </w:lvl>
    <w:lvl w:ilvl="6" w:tplc="22601A2E">
      <w:start w:val="1"/>
      <w:numFmt w:val="bullet"/>
      <w:lvlText w:val=""/>
      <w:lvlJc w:val="left"/>
      <w:pPr>
        <w:ind w:left="5040" w:hanging="360"/>
      </w:pPr>
      <w:rPr>
        <w:rFonts w:ascii="Symbol" w:hAnsi="Symbol" w:hint="default"/>
      </w:rPr>
    </w:lvl>
    <w:lvl w:ilvl="7" w:tplc="9F8EB56C">
      <w:start w:val="1"/>
      <w:numFmt w:val="bullet"/>
      <w:lvlText w:val="o"/>
      <w:lvlJc w:val="left"/>
      <w:pPr>
        <w:ind w:left="5760" w:hanging="360"/>
      </w:pPr>
      <w:rPr>
        <w:rFonts w:ascii="Courier New" w:hAnsi="Courier New" w:hint="default"/>
      </w:rPr>
    </w:lvl>
    <w:lvl w:ilvl="8" w:tplc="658E548E">
      <w:start w:val="1"/>
      <w:numFmt w:val="bullet"/>
      <w:lvlText w:val=""/>
      <w:lvlJc w:val="left"/>
      <w:pPr>
        <w:ind w:left="6480" w:hanging="360"/>
      </w:pPr>
      <w:rPr>
        <w:rFonts w:ascii="Wingdings" w:hAnsi="Wingdings" w:hint="default"/>
      </w:rPr>
    </w:lvl>
  </w:abstractNum>
  <w:abstractNum w:abstractNumId="8"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52D5"/>
    <w:multiLevelType w:val="hybridMultilevel"/>
    <w:tmpl w:val="24787DF2"/>
    <w:lvl w:ilvl="0" w:tplc="16B0C69A">
      <w:start w:val="1"/>
      <w:numFmt w:val="bullet"/>
      <w:lvlText w:val="·"/>
      <w:lvlJc w:val="left"/>
      <w:pPr>
        <w:ind w:left="720" w:hanging="360"/>
      </w:pPr>
      <w:rPr>
        <w:rFonts w:ascii="Symbol" w:hAnsi="Symbol" w:hint="default"/>
      </w:rPr>
    </w:lvl>
    <w:lvl w:ilvl="1" w:tplc="975AD6D6">
      <w:start w:val="1"/>
      <w:numFmt w:val="bullet"/>
      <w:lvlText w:val="o"/>
      <w:lvlJc w:val="left"/>
      <w:pPr>
        <w:ind w:left="1440" w:hanging="360"/>
      </w:pPr>
      <w:rPr>
        <w:rFonts w:ascii="Courier New" w:hAnsi="Courier New" w:hint="default"/>
      </w:rPr>
    </w:lvl>
    <w:lvl w:ilvl="2" w:tplc="9026882C">
      <w:start w:val="1"/>
      <w:numFmt w:val="bullet"/>
      <w:lvlText w:val=""/>
      <w:lvlJc w:val="left"/>
      <w:pPr>
        <w:ind w:left="2160" w:hanging="360"/>
      </w:pPr>
      <w:rPr>
        <w:rFonts w:ascii="Wingdings" w:hAnsi="Wingdings" w:hint="default"/>
      </w:rPr>
    </w:lvl>
    <w:lvl w:ilvl="3" w:tplc="AA1A5A5E">
      <w:start w:val="1"/>
      <w:numFmt w:val="bullet"/>
      <w:lvlText w:val=""/>
      <w:lvlJc w:val="left"/>
      <w:pPr>
        <w:ind w:left="2880" w:hanging="360"/>
      </w:pPr>
      <w:rPr>
        <w:rFonts w:ascii="Symbol" w:hAnsi="Symbol" w:hint="default"/>
      </w:rPr>
    </w:lvl>
    <w:lvl w:ilvl="4" w:tplc="43407778">
      <w:start w:val="1"/>
      <w:numFmt w:val="bullet"/>
      <w:lvlText w:val="o"/>
      <w:lvlJc w:val="left"/>
      <w:pPr>
        <w:ind w:left="3600" w:hanging="360"/>
      </w:pPr>
      <w:rPr>
        <w:rFonts w:ascii="Courier New" w:hAnsi="Courier New" w:hint="default"/>
      </w:rPr>
    </w:lvl>
    <w:lvl w:ilvl="5" w:tplc="9CD4DA32">
      <w:start w:val="1"/>
      <w:numFmt w:val="bullet"/>
      <w:lvlText w:val=""/>
      <w:lvlJc w:val="left"/>
      <w:pPr>
        <w:ind w:left="4320" w:hanging="360"/>
      </w:pPr>
      <w:rPr>
        <w:rFonts w:ascii="Wingdings" w:hAnsi="Wingdings" w:hint="default"/>
      </w:rPr>
    </w:lvl>
    <w:lvl w:ilvl="6" w:tplc="44C0E402">
      <w:start w:val="1"/>
      <w:numFmt w:val="bullet"/>
      <w:lvlText w:val=""/>
      <w:lvlJc w:val="left"/>
      <w:pPr>
        <w:ind w:left="5040" w:hanging="360"/>
      </w:pPr>
      <w:rPr>
        <w:rFonts w:ascii="Symbol" w:hAnsi="Symbol" w:hint="default"/>
      </w:rPr>
    </w:lvl>
    <w:lvl w:ilvl="7" w:tplc="D3A63518">
      <w:start w:val="1"/>
      <w:numFmt w:val="bullet"/>
      <w:lvlText w:val="o"/>
      <w:lvlJc w:val="left"/>
      <w:pPr>
        <w:ind w:left="5760" w:hanging="360"/>
      </w:pPr>
      <w:rPr>
        <w:rFonts w:ascii="Courier New" w:hAnsi="Courier New" w:hint="default"/>
      </w:rPr>
    </w:lvl>
    <w:lvl w:ilvl="8" w:tplc="4EA21BF4">
      <w:start w:val="1"/>
      <w:numFmt w:val="bullet"/>
      <w:lvlText w:val=""/>
      <w:lvlJc w:val="left"/>
      <w:pPr>
        <w:ind w:left="6480" w:hanging="360"/>
      </w:pPr>
      <w:rPr>
        <w:rFonts w:ascii="Wingdings" w:hAnsi="Wingdings" w:hint="default"/>
      </w:rPr>
    </w:lvl>
  </w:abstractNum>
  <w:abstractNum w:abstractNumId="11" w15:restartNumberingAfterBreak="0">
    <w:nsid w:val="340CF7D2"/>
    <w:multiLevelType w:val="hybridMultilevel"/>
    <w:tmpl w:val="2FCC3568"/>
    <w:lvl w:ilvl="0" w:tplc="4C50F14C">
      <w:start w:val="1"/>
      <w:numFmt w:val="bullet"/>
      <w:lvlText w:val="·"/>
      <w:lvlJc w:val="left"/>
      <w:pPr>
        <w:ind w:left="720" w:hanging="360"/>
      </w:pPr>
      <w:rPr>
        <w:rFonts w:ascii="Symbol" w:hAnsi="Symbol" w:hint="default"/>
      </w:rPr>
    </w:lvl>
    <w:lvl w:ilvl="1" w:tplc="98F0A240">
      <w:start w:val="1"/>
      <w:numFmt w:val="bullet"/>
      <w:lvlText w:val="o"/>
      <w:lvlJc w:val="left"/>
      <w:pPr>
        <w:ind w:left="1440" w:hanging="360"/>
      </w:pPr>
      <w:rPr>
        <w:rFonts w:ascii="Courier New" w:hAnsi="Courier New" w:hint="default"/>
      </w:rPr>
    </w:lvl>
    <w:lvl w:ilvl="2" w:tplc="048017F6">
      <w:start w:val="1"/>
      <w:numFmt w:val="bullet"/>
      <w:lvlText w:val=""/>
      <w:lvlJc w:val="left"/>
      <w:pPr>
        <w:ind w:left="2160" w:hanging="360"/>
      </w:pPr>
      <w:rPr>
        <w:rFonts w:ascii="Wingdings" w:hAnsi="Wingdings" w:hint="default"/>
      </w:rPr>
    </w:lvl>
    <w:lvl w:ilvl="3" w:tplc="BCBE4A24">
      <w:start w:val="1"/>
      <w:numFmt w:val="bullet"/>
      <w:lvlText w:val=""/>
      <w:lvlJc w:val="left"/>
      <w:pPr>
        <w:ind w:left="2880" w:hanging="360"/>
      </w:pPr>
      <w:rPr>
        <w:rFonts w:ascii="Symbol" w:hAnsi="Symbol" w:hint="default"/>
      </w:rPr>
    </w:lvl>
    <w:lvl w:ilvl="4" w:tplc="BAC835D2">
      <w:start w:val="1"/>
      <w:numFmt w:val="bullet"/>
      <w:lvlText w:val="o"/>
      <w:lvlJc w:val="left"/>
      <w:pPr>
        <w:ind w:left="3600" w:hanging="360"/>
      </w:pPr>
      <w:rPr>
        <w:rFonts w:ascii="Courier New" w:hAnsi="Courier New" w:hint="default"/>
      </w:rPr>
    </w:lvl>
    <w:lvl w:ilvl="5" w:tplc="163C8276">
      <w:start w:val="1"/>
      <w:numFmt w:val="bullet"/>
      <w:lvlText w:val=""/>
      <w:lvlJc w:val="left"/>
      <w:pPr>
        <w:ind w:left="4320" w:hanging="360"/>
      </w:pPr>
      <w:rPr>
        <w:rFonts w:ascii="Wingdings" w:hAnsi="Wingdings" w:hint="default"/>
      </w:rPr>
    </w:lvl>
    <w:lvl w:ilvl="6" w:tplc="64268628">
      <w:start w:val="1"/>
      <w:numFmt w:val="bullet"/>
      <w:lvlText w:val=""/>
      <w:lvlJc w:val="left"/>
      <w:pPr>
        <w:ind w:left="5040" w:hanging="360"/>
      </w:pPr>
      <w:rPr>
        <w:rFonts w:ascii="Symbol" w:hAnsi="Symbol" w:hint="default"/>
      </w:rPr>
    </w:lvl>
    <w:lvl w:ilvl="7" w:tplc="1C7AD6B0">
      <w:start w:val="1"/>
      <w:numFmt w:val="bullet"/>
      <w:lvlText w:val="o"/>
      <w:lvlJc w:val="left"/>
      <w:pPr>
        <w:ind w:left="5760" w:hanging="360"/>
      </w:pPr>
      <w:rPr>
        <w:rFonts w:ascii="Courier New" w:hAnsi="Courier New" w:hint="default"/>
      </w:rPr>
    </w:lvl>
    <w:lvl w:ilvl="8" w:tplc="CE9A7F44">
      <w:start w:val="1"/>
      <w:numFmt w:val="bullet"/>
      <w:lvlText w:val=""/>
      <w:lvlJc w:val="left"/>
      <w:pPr>
        <w:ind w:left="6480" w:hanging="360"/>
      </w:pPr>
      <w:rPr>
        <w:rFonts w:ascii="Wingdings" w:hAnsi="Wingdings" w:hint="default"/>
      </w:rPr>
    </w:lvl>
  </w:abstractNum>
  <w:abstractNum w:abstractNumId="12" w15:restartNumberingAfterBreak="0">
    <w:nsid w:val="36F811F1"/>
    <w:multiLevelType w:val="hybridMultilevel"/>
    <w:tmpl w:val="ABAEE2E6"/>
    <w:lvl w:ilvl="0" w:tplc="FFFFFFFF">
      <w:start w:val="1"/>
      <w:numFmt w:val="bullet"/>
      <w:lvlText w:val="•"/>
      <w:lvlJc w:val="left"/>
      <w:pPr>
        <w:ind w:left="360" w:hanging="360"/>
      </w:pPr>
      <w:rPr>
        <w:rFonts w:ascii="SymbolMT" w:hAnsi="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B141E"/>
    <w:multiLevelType w:val="hybridMultilevel"/>
    <w:tmpl w:val="111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8137213">
    <w:abstractNumId w:val="6"/>
  </w:num>
  <w:num w:numId="2" w16cid:durableId="783816542">
    <w:abstractNumId w:val="2"/>
  </w:num>
  <w:num w:numId="3" w16cid:durableId="1287152952">
    <w:abstractNumId w:val="11"/>
  </w:num>
  <w:num w:numId="4" w16cid:durableId="70086623">
    <w:abstractNumId w:val="7"/>
  </w:num>
  <w:num w:numId="5" w16cid:durableId="55250123">
    <w:abstractNumId w:val="10"/>
  </w:num>
  <w:num w:numId="6" w16cid:durableId="102582455">
    <w:abstractNumId w:val="1"/>
  </w:num>
  <w:num w:numId="7" w16cid:durableId="1000818328">
    <w:abstractNumId w:val="0"/>
  </w:num>
  <w:num w:numId="8" w16cid:durableId="823207649">
    <w:abstractNumId w:val="16"/>
  </w:num>
  <w:num w:numId="9" w16cid:durableId="731387764">
    <w:abstractNumId w:val="17"/>
  </w:num>
  <w:num w:numId="10" w16cid:durableId="1954481189">
    <w:abstractNumId w:val="4"/>
  </w:num>
  <w:num w:numId="11" w16cid:durableId="6589951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17848">
    <w:abstractNumId w:val="14"/>
  </w:num>
  <w:num w:numId="13" w16cid:durableId="1164514120">
    <w:abstractNumId w:val="5"/>
  </w:num>
  <w:num w:numId="14" w16cid:durableId="1012994594">
    <w:abstractNumId w:val="3"/>
  </w:num>
  <w:num w:numId="15" w16cid:durableId="539099158">
    <w:abstractNumId w:val="12"/>
  </w:num>
  <w:num w:numId="16" w16cid:durableId="352920306">
    <w:abstractNumId w:val="8"/>
  </w:num>
  <w:num w:numId="17" w16cid:durableId="837959930">
    <w:abstractNumId w:val="15"/>
  </w:num>
  <w:num w:numId="18" w16cid:durableId="298534970">
    <w:abstractNumId w:val="9"/>
  </w:num>
  <w:num w:numId="19" w16cid:durableId="1021012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60782"/>
    <w:rsid w:val="00077DC3"/>
    <w:rsid w:val="000908CD"/>
    <w:rsid w:val="000918E3"/>
    <w:rsid w:val="00105C19"/>
    <w:rsid w:val="00130759"/>
    <w:rsid w:val="00184169"/>
    <w:rsid w:val="001A4B17"/>
    <w:rsid w:val="001B36AE"/>
    <w:rsid w:val="001B3B23"/>
    <w:rsid w:val="001D2180"/>
    <w:rsid w:val="001F0CAD"/>
    <w:rsid w:val="00201D55"/>
    <w:rsid w:val="00215A32"/>
    <w:rsid w:val="002201F0"/>
    <w:rsid w:val="002257C4"/>
    <w:rsid w:val="00241DB2"/>
    <w:rsid w:val="00244A51"/>
    <w:rsid w:val="00252D6D"/>
    <w:rsid w:val="0029731A"/>
    <w:rsid w:val="002A76E8"/>
    <w:rsid w:val="002C2E49"/>
    <w:rsid w:val="002F4ABC"/>
    <w:rsid w:val="00320386"/>
    <w:rsid w:val="0033939C"/>
    <w:rsid w:val="003439FA"/>
    <w:rsid w:val="003442FC"/>
    <w:rsid w:val="00344B80"/>
    <w:rsid w:val="00354CCB"/>
    <w:rsid w:val="00372911"/>
    <w:rsid w:val="00377017"/>
    <w:rsid w:val="00381AC0"/>
    <w:rsid w:val="00384D4B"/>
    <w:rsid w:val="003861C6"/>
    <w:rsid w:val="003A51A0"/>
    <w:rsid w:val="003A7796"/>
    <w:rsid w:val="003C124C"/>
    <w:rsid w:val="0040743F"/>
    <w:rsid w:val="00421C96"/>
    <w:rsid w:val="00434DC9"/>
    <w:rsid w:val="00443327"/>
    <w:rsid w:val="004512B1"/>
    <w:rsid w:val="004606DB"/>
    <w:rsid w:val="00476FBF"/>
    <w:rsid w:val="004775E3"/>
    <w:rsid w:val="004813DC"/>
    <w:rsid w:val="00484F24"/>
    <w:rsid w:val="004A54B2"/>
    <w:rsid w:val="004B1D50"/>
    <w:rsid w:val="004F0DE0"/>
    <w:rsid w:val="004F7093"/>
    <w:rsid w:val="005155C5"/>
    <w:rsid w:val="00517E03"/>
    <w:rsid w:val="00533C9D"/>
    <w:rsid w:val="00581690"/>
    <w:rsid w:val="00582D53"/>
    <w:rsid w:val="005D2137"/>
    <w:rsid w:val="005F76D4"/>
    <w:rsid w:val="0062334B"/>
    <w:rsid w:val="00660750"/>
    <w:rsid w:val="006804E8"/>
    <w:rsid w:val="00685E09"/>
    <w:rsid w:val="00694D5A"/>
    <w:rsid w:val="00697C13"/>
    <w:rsid w:val="00697E5B"/>
    <w:rsid w:val="006B4EF9"/>
    <w:rsid w:val="006C4B23"/>
    <w:rsid w:val="006D3DBF"/>
    <w:rsid w:val="006E4BE8"/>
    <w:rsid w:val="006E6B57"/>
    <w:rsid w:val="00715EBD"/>
    <w:rsid w:val="00721D1E"/>
    <w:rsid w:val="007457FE"/>
    <w:rsid w:val="007670AA"/>
    <w:rsid w:val="00787765"/>
    <w:rsid w:val="008058D7"/>
    <w:rsid w:val="00833B54"/>
    <w:rsid w:val="00860CCA"/>
    <w:rsid w:val="0088358C"/>
    <w:rsid w:val="00891C28"/>
    <w:rsid w:val="008D411C"/>
    <w:rsid w:val="008E2CEC"/>
    <w:rsid w:val="00935EE5"/>
    <w:rsid w:val="0096107C"/>
    <w:rsid w:val="00997109"/>
    <w:rsid w:val="009E3EEB"/>
    <w:rsid w:val="00A02520"/>
    <w:rsid w:val="00A16586"/>
    <w:rsid w:val="00A17C6F"/>
    <w:rsid w:val="00A24454"/>
    <w:rsid w:val="00A3060A"/>
    <w:rsid w:val="00A534F8"/>
    <w:rsid w:val="00A7162E"/>
    <w:rsid w:val="00A75034"/>
    <w:rsid w:val="00A93C11"/>
    <w:rsid w:val="00AD579C"/>
    <w:rsid w:val="00AF729B"/>
    <w:rsid w:val="00B074D0"/>
    <w:rsid w:val="00B13150"/>
    <w:rsid w:val="00B14265"/>
    <w:rsid w:val="00B15267"/>
    <w:rsid w:val="00B33F96"/>
    <w:rsid w:val="00B36DEB"/>
    <w:rsid w:val="00B37BC0"/>
    <w:rsid w:val="00B43812"/>
    <w:rsid w:val="00B91498"/>
    <w:rsid w:val="00BD21D1"/>
    <w:rsid w:val="00C14C5E"/>
    <w:rsid w:val="00C67FA9"/>
    <w:rsid w:val="00C92A6F"/>
    <w:rsid w:val="00CB07BD"/>
    <w:rsid w:val="00CB50FF"/>
    <w:rsid w:val="00CD1362"/>
    <w:rsid w:val="00CE6EFB"/>
    <w:rsid w:val="00D00381"/>
    <w:rsid w:val="00D1701E"/>
    <w:rsid w:val="00D447DC"/>
    <w:rsid w:val="00D4485F"/>
    <w:rsid w:val="00D873C7"/>
    <w:rsid w:val="00DD274B"/>
    <w:rsid w:val="00DF46B7"/>
    <w:rsid w:val="00DF7B6F"/>
    <w:rsid w:val="00E16BD4"/>
    <w:rsid w:val="00E30B70"/>
    <w:rsid w:val="00E324D8"/>
    <w:rsid w:val="00EC496C"/>
    <w:rsid w:val="00EC6A0F"/>
    <w:rsid w:val="00EE2FB2"/>
    <w:rsid w:val="00EE439C"/>
    <w:rsid w:val="00F10BA3"/>
    <w:rsid w:val="00F61635"/>
    <w:rsid w:val="00F67EAC"/>
    <w:rsid w:val="00FB3663"/>
    <w:rsid w:val="00FE72FE"/>
    <w:rsid w:val="026CF42F"/>
    <w:rsid w:val="049DCAD8"/>
    <w:rsid w:val="062DEB57"/>
    <w:rsid w:val="063399B4"/>
    <w:rsid w:val="0779B149"/>
    <w:rsid w:val="0B765E10"/>
    <w:rsid w:val="0C3059D5"/>
    <w:rsid w:val="0F9ABDC5"/>
    <w:rsid w:val="12AFEB9B"/>
    <w:rsid w:val="1556837D"/>
    <w:rsid w:val="17E86480"/>
    <w:rsid w:val="1A396A0A"/>
    <w:rsid w:val="1AAAC703"/>
    <w:rsid w:val="1B253F77"/>
    <w:rsid w:val="1BD53A6B"/>
    <w:rsid w:val="1C8AD648"/>
    <w:rsid w:val="263DF5DE"/>
    <w:rsid w:val="33F80005"/>
    <w:rsid w:val="3942E8BA"/>
    <w:rsid w:val="39A47BD3"/>
    <w:rsid w:val="3B66ADC0"/>
    <w:rsid w:val="3B88A90C"/>
    <w:rsid w:val="3C52B5FE"/>
    <w:rsid w:val="3E77ECF6"/>
    <w:rsid w:val="3E7D6610"/>
    <w:rsid w:val="47A1C776"/>
    <w:rsid w:val="4A905B51"/>
    <w:rsid w:val="4B5E5D84"/>
    <w:rsid w:val="50BA4A93"/>
    <w:rsid w:val="54624842"/>
    <w:rsid w:val="54FC5AA3"/>
    <w:rsid w:val="55D7ECDA"/>
    <w:rsid w:val="57054569"/>
    <w:rsid w:val="638D96AB"/>
    <w:rsid w:val="63EC413C"/>
    <w:rsid w:val="642E8D5A"/>
    <w:rsid w:val="65F5FE2A"/>
    <w:rsid w:val="67186FE1"/>
    <w:rsid w:val="6D7F0645"/>
    <w:rsid w:val="79601CD9"/>
    <w:rsid w:val="7B7D02A2"/>
    <w:rsid w:val="7B8BBE39"/>
    <w:rsid w:val="7C47060E"/>
    <w:rsid w:val="7E5C4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59AB2256-16A9-41EC-B629-365C0A6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nichols@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e.nichols@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9C284367747198FE4453622ADE909"/>
        <w:category>
          <w:name w:val="General"/>
          <w:gallery w:val="placeholder"/>
        </w:category>
        <w:types>
          <w:type w:val="bbPlcHdr"/>
        </w:types>
        <w:behaviors>
          <w:behavior w:val="content"/>
        </w:behaviors>
        <w:guid w:val="{3F0F7147-D32C-47CE-B2AB-ED9A41F82B73}"/>
      </w:docPartPr>
      <w:docPartBody>
        <w:p w:rsidR="00D714C2" w:rsidRDefault="00B37BC0">
          <w:pPr>
            <w:pStyle w:val="1499C284367747198FE4453622ADE909"/>
          </w:pPr>
          <w:r w:rsidRPr="00AD3BA4">
            <w:rPr>
              <w:rStyle w:val="PlaceholderText"/>
            </w:rPr>
            <w:t>Click here to enter a date.</w:t>
          </w:r>
        </w:p>
      </w:docPartBody>
    </w:docPart>
    <w:docPart>
      <w:docPartPr>
        <w:name w:val="C742ABD9D61C4E85837A7396E72C99B7"/>
        <w:category>
          <w:name w:val="General"/>
          <w:gallery w:val="placeholder"/>
        </w:category>
        <w:types>
          <w:type w:val="bbPlcHdr"/>
        </w:types>
        <w:behaviors>
          <w:behavior w:val="content"/>
        </w:behaviors>
        <w:guid w:val="{4ACEE8DA-22E3-493C-ABDB-A58041AC0A14}"/>
      </w:docPartPr>
      <w:docPartBody>
        <w:p w:rsidR="00D714C2" w:rsidRDefault="00273DB2" w:rsidP="00273DB2">
          <w:pPr>
            <w:pStyle w:val="C742ABD9D61C4E85837A7396E72C99B7"/>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1351D"/>
    <w:rsid w:val="00044829"/>
    <w:rsid w:val="00054114"/>
    <w:rsid w:val="00086FDA"/>
    <w:rsid w:val="000D24CF"/>
    <w:rsid w:val="0017595D"/>
    <w:rsid w:val="00273DB2"/>
    <w:rsid w:val="002B5868"/>
    <w:rsid w:val="002C6EAB"/>
    <w:rsid w:val="003618C9"/>
    <w:rsid w:val="00364D9D"/>
    <w:rsid w:val="00581CD5"/>
    <w:rsid w:val="005E4086"/>
    <w:rsid w:val="00657E9D"/>
    <w:rsid w:val="007D687F"/>
    <w:rsid w:val="008725F7"/>
    <w:rsid w:val="00947DFF"/>
    <w:rsid w:val="009A4478"/>
    <w:rsid w:val="009D10CC"/>
    <w:rsid w:val="009D4457"/>
    <w:rsid w:val="00B37BC0"/>
    <w:rsid w:val="00CF0A7B"/>
    <w:rsid w:val="00D714C2"/>
    <w:rsid w:val="00DE16A2"/>
    <w:rsid w:val="00F5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5566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DB2"/>
    <w:rPr>
      <w:color w:val="808080"/>
    </w:rPr>
  </w:style>
  <w:style w:type="paragraph" w:customStyle="1" w:styleId="1499C284367747198FE4453622ADE909">
    <w:name w:val="1499C284367747198FE4453622ADE909"/>
    <w:rPr>
      <w:kern w:val="2"/>
      <w14:ligatures w14:val="standardContextual"/>
    </w:rPr>
  </w:style>
  <w:style w:type="paragraph" w:customStyle="1" w:styleId="C742ABD9D61C4E85837A7396E72C99B7">
    <w:name w:val="C742ABD9D61C4E85837A7396E72C99B7"/>
    <w:rsid w:val="00273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2BFA81BC8C84A9B84C88EC2BAD85B" ma:contentTypeVersion="6" ma:contentTypeDescription="Create a new document." ma:contentTypeScope="" ma:versionID="f72f8be3f3874c8988c15c3290b14f71">
  <xsd:schema xmlns:xsd="http://www.w3.org/2001/XMLSchema" xmlns:xs="http://www.w3.org/2001/XMLSchema" xmlns:p="http://schemas.microsoft.com/office/2006/metadata/properties" xmlns:ns2="c4a21457-5151-4c70-a5eb-fa5b0a838bbb" xmlns:ns3="c68ebe86-ee97-4fd0-bb3c-021a3ae6e781" targetNamespace="http://schemas.microsoft.com/office/2006/metadata/properties" ma:root="true" ma:fieldsID="50544b58cfdeed1fa87ceb53734f4978" ns2:_="" ns3:_="">
    <xsd:import namespace="c4a21457-5151-4c70-a5eb-fa5b0a838bbb"/>
    <xsd:import namespace="c68ebe86-ee97-4fd0-bb3c-021a3ae6e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1457-5151-4c70-a5eb-fa5b0a8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ebe86-ee97-4fd0-bb3c-021a3ae6e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2.xml><?xml version="1.0" encoding="utf-8"?>
<ds:datastoreItem xmlns:ds="http://schemas.openxmlformats.org/officeDocument/2006/customXml" ds:itemID="{B2CB12A3-3628-47F7-8AB3-2FA386F5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1457-5151-4c70-a5eb-fa5b0a838bbb"/>
    <ds:schemaRef ds:uri="c68ebe86-ee97-4fd0-bb3c-021a3ae6e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DAVIS, MICHELLE R MSgt NG ANG CAHQ/A1P</cp:lastModifiedBy>
  <cp:revision>3</cp:revision>
  <dcterms:created xsi:type="dcterms:W3CDTF">2024-04-15T21:31:00Z</dcterms:created>
  <dcterms:modified xsi:type="dcterms:W3CDTF">2024-04-15T21:32:00Z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0x010100E8D2BFA81BC8C84A9B84C88EC2BAD85B</vt:lpwstr>
  </property>
</Properties>
</file>