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58908666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  <w:r w:rsidR="0078341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149AB658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</w:t>
            </w:r>
            <w:r w:rsidR="00E40992">
              <w:rPr>
                <w:rFonts w:cstheme="minorHAnsi"/>
              </w:rPr>
              <w:t>00</w:t>
            </w:r>
            <w:r w:rsidR="005C3778">
              <w:rPr>
                <w:rFonts w:cstheme="minorHAnsi"/>
              </w:rPr>
              <w:t>3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584DC7E8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91CA461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Until </w:t>
                </w:r>
                <w:r w:rsidR="00783419">
                  <w:rPr>
                    <w:rFonts w:cstheme="minorHAnsi"/>
                  </w:rPr>
                  <w:t>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5D863B93" w:rsidR="005D2137" w:rsidRPr="00F67EAC" w:rsidRDefault="00DD4CD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Judge Advocate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01185825" w:rsidR="005D2137" w:rsidRPr="00F67EAC" w:rsidRDefault="00DD4CD9" w:rsidP="00F67EAC">
            <w:pPr>
              <w:rPr>
                <w:rFonts w:cstheme="minorHAnsi"/>
              </w:rPr>
            </w:pPr>
            <w:r w:rsidRPr="00DD4CD9">
              <w:rPr>
                <w:rFonts w:cstheme="minorHAnsi"/>
              </w:rPr>
              <w:t>051J3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350C6588" w:rsidR="005D2137" w:rsidRPr="00F67EAC" w:rsidRDefault="005C3778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O3/O4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ABBC2D6" w:rsidR="005D2137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CA ANG HQ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771C1B71" w:rsidR="007457FE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Multiple Locations: </w:t>
            </w:r>
            <w:r w:rsidR="00DD4CD9">
              <w:rPr>
                <w:rFonts w:cstheme="minorHAnsi"/>
              </w:rPr>
              <w:t xml:space="preserve">Moffett FAF, Fresno, </w:t>
            </w:r>
            <w:r w:rsidR="00783419">
              <w:rPr>
                <w:rFonts w:cstheme="minorHAnsi"/>
              </w:rPr>
              <w:t>Riverside, or Channel Islands</w:t>
            </w:r>
            <w:r w:rsidR="001320D9">
              <w:rPr>
                <w:rFonts w:cstheme="minorHAnsi"/>
              </w:rPr>
              <w:t xml:space="preserve"> 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79A160D3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 xml:space="preserve">Must </w:t>
      </w:r>
      <w:r w:rsidR="00825067">
        <w:t>become a</w:t>
      </w:r>
      <w:r w:rsidRPr="00F67EAC">
        <w:t xml:space="preserve">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811CB9" w14:textId="4F5AACE3" w:rsidR="00522583" w:rsidRPr="00522583" w:rsidRDefault="00522583" w:rsidP="00522583">
      <w:pPr>
        <w:spacing w:after="0"/>
        <w:rPr>
          <w:rFonts w:cstheme="minorHAnsi"/>
        </w:rPr>
      </w:pPr>
      <w:r w:rsidRPr="00522583">
        <w:rPr>
          <w:rFonts w:cstheme="minorHAnsi"/>
        </w:rPr>
        <w:t xml:space="preserve">For entry, </w:t>
      </w:r>
      <w:proofErr w:type="gramStart"/>
      <w:r w:rsidRPr="00522583">
        <w:rPr>
          <w:rFonts w:cstheme="minorHAnsi"/>
        </w:rPr>
        <w:t>award</w:t>
      </w:r>
      <w:proofErr w:type="gramEnd"/>
      <w:r w:rsidRPr="00522583">
        <w:rPr>
          <w:rFonts w:cstheme="minorHAnsi"/>
        </w:rPr>
        <w:t xml:space="preserve"> and retention of this AFSC:</w:t>
      </w:r>
    </w:p>
    <w:p w14:paraId="7A993966" w14:textId="77777777" w:rsidR="00783419" w:rsidRDefault="00783419" w:rsidP="004F0DE0">
      <w:pPr>
        <w:spacing w:after="0"/>
        <w:rPr>
          <w:b/>
          <w:bCs/>
          <w:i/>
          <w:iCs/>
          <w:sz w:val="20"/>
          <w:szCs w:val="20"/>
        </w:rPr>
      </w:pPr>
    </w:p>
    <w:p w14:paraId="337E939E" w14:textId="2FA069AD" w:rsidR="00783419" w:rsidRPr="00783419" w:rsidRDefault="00783419" w:rsidP="0078341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Knowledge is mandatory of military and civilian law.</w:t>
      </w:r>
    </w:p>
    <w:p w14:paraId="3802CB9E" w14:textId="44DD2637" w:rsidR="00783419" w:rsidRPr="00783419" w:rsidRDefault="00783419" w:rsidP="004033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For award of AFSC 51J3, completion of Judge Advocate Staff Officer Course or equivalent as prescribed by The Judge Advocate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>General is mandatory.</w:t>
      </w:r>
    </w:p>
    <w:p w14:paraId="5C8FC760" w14:textId="77777777" w:rsidR="00783419" w:rsidRPr="00783419" w:rsidRDefault="00783419" w:rsidP="00F811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For award of AFSC 51J3, a minimum of 3 months experience in legal assignments, after designation as a judge advocate by Judge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 xml:space="preserve">Advocate General, is mandatory. Experience must include serving as trial or defense counsel in </w:t>
      </w:r>
      <w:proofErr w:type="gramStart"/>
      <w:r w:rsidRPr="00783419">
        <w:rPr>
          <w:rFonts w:cstheme="minorHAnsi"/>
          <w:sz w:val="24"/>
          <w:szCs w:val="24"/>
        </w:rPr>
        <w:t>courts-martial;</w:t>
      </w:r>
      <w:proofErr w:type="gramEnd"/>
      <w:r w:rsidRPr="00783419">
        <w:rPr>
          <w:rFonts w:cstheme="minorHAnsi"/>
          <w:sz w:val="24"/>
          <w:szCs w:val="24"/>
        </w:rPr>
        <w:t xml:space="preserve"> preparing legal briefs or rendering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>advice relating to interpreting laws, regulations, directives, status, rights, liabilities, and duties of military personnel and dependents.</w:t>
      </w:r>
    </w:p>
    <w:p w14:paraId="6DBD6063" w14:textId="014559B9" w:rsidR="00783419" w:rsidRPr="00783419" w:rsidRDefault="00783419" w:rsidP="00F811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783419">
        <w:rPr>
          <w:rFonts w:eastAsia="CIDFont+F1" w:cstheme="minorHAnsi"/>
          <w:sz w:val="24"/>
          <w:szCs w:val="24"/>
        </w:rPr>
        <w:t>Current admission to the bar of a Federal Court or the highest court of a state.</w:t>
      </w:r>
    </w:p>
    <w:p w14:paraId="0A2DF8B0" w14:textId="3AC5649A" w:rsidR="00783419" w:rsidRPr="00783419" w:rsidRDefault="00783419" w:rsidP="0078341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eastAsia="CIDFont+F1" w:cstheme="minorHAnsi"/>
          <w:sz w:val="24"/>
          <w:szCs w:val="24"/>
        </w:rPr>
        <w:t>Designation by The Judge Advocate General as a judge advocate.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4614B38A" w14:textId="733D706B" w:rsidR="00105C19" w:rsidRDefault="00105C19" w:rsidP="00105C19">
      <w:pPr>
        <w:pStyle w:val="Default"/>
      </w:pPr>
    </w:p>
    <w:p w14:paraId="3006C279" w14:textId="77777777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Manages and provides legal services to preserve prerogatives of the United States Air Force and its</w:t>
      </w:r>
    </w:p>
    <w:p w14:paraId="52B8B2DF" w14:textId="616B369C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commanders. Performs duties prescribed by Uniform Code of Military Justice (UCMJ) pursuant to Manual for Courts-Martial, United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States, 1995 (MCM), and prepares and provides legal opinions and decisions necessary for efficient and effective discharge of mission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of the United States Air Force. Specialty encompasses administration of military justice, including counsel on disciplinary matters,</w:t>
      </w:r>
    </w:p>
    <w:p w14:paraId="170EB8A0" w14:textId="3628DA4F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pretrial advice, preparation for trial, trials by courts-martial, post-trial actions, and appellate review. Renders legal advice to commanders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on all phases of Air Force operations, including international law, operations law, procurement, claims, environmental law, military and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civilian personnel issues, patents, litigation, military affairs, legal assistance and preventive law, taxes, and allied legal matters.</w:t>
      </w: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lastRenderedPageBreak/>
        <w:t>Instructions for Applying</w:t>
      </w:r>
    </w:p>
    <w:p w14:paraId="78827461" w14:textId="765494CA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825067">
        <w:rPr>
          <w:rFonts w:cstheme="minorHAnsi"/>
        </w:rPr>
        <w:t>MSgt Michael Willett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0F55D5" w:rsidRPr="00A27BA6">
          <w:rPr>
            <w:rStyle w:val="Hyperlink"/>
          </w:rPr>
          <w:t>michael.willett.3@us.af.mil</w:t>
        </w:r>
      </w:hyperlink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0F55D5">
        <w:t>559-472-6038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4BB0B7EE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E7C"/>
    <w:multiLevelType w:val="hybridMultilevel"/>
    <w:tmpl w:val="D78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435AC"/>
    <w:multiLevelType w:val="hybridMultilevel"/>
    <w:tmpl w:val="9D3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1"/>
  </w:num>
  <w:num w:numId="4" w16cid:durableId="731387764">
    <w:abstractNumId w:val="13"/>
  </w:num>
  <w:num w:numId="5" w16cid:durableId="1954481189">
    <w:abstractNumId w:val="3"/>
  </w:num>
  <w:num w:numId="6" w16cid:durableId="65899514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9"/>
  </w:num>
  <w:num w:numId="8" w16cid:durableId="1164514120">
    <w:abstractNumId w:val="4"/>
  </w:num>
  <w:num w:numId="9" w16cid:durableId="1012994594">
    <w:abstractNumId w:val="2"/>
  </w:num>
  <w:num w:numId="10" w16cid:durableId="539099158">
    <w:abstractNumId w:val="8"/>
  </w:num>
  <w:num w:numId="11" w16cid:durableId="352920306">
    <w:abstractNumId w:val="5"/>
  </w:num>
  <w:num w:numId="12" w16cid:durableId="837959930">
    <w:abstractNumId w:val="10"/>
  </w:num>
  <w:num w:numId="13" w16cid:durableId="298534970">
    <w:abstractNumId w:val="6"/>
  </w:num>
  <w:num w:numId="14" w16cid:durableId="51276691">
    <w:abstractNumId w:val="7"/>
  </w:num>
  <w:num w:numId="15" w16cid:durableId="68297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7"/>
    <w:rsid w:val="00023ABB"/>
    <w:rsid w:val="00041CC0"/>
    <w:rsid w:val="000908CD"/>
    <w:rsid w:val="000F55D5"/>
    <w:rsid w:val="000F5F97"/>
    <w:rsid w:val="00105C19"/>
    <w:rsid w:val="001320D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F0DE0"/>
    <w:rsid w:val="00522583"/>
    <w:rsid w:val="00581690"/>
    <w:rsid w:val="00582D53"/>
    <w:rsid w:val="005C3778"/>
    <w:rsid w:val="005D2137"/>
    <w:rsid w:val="0062334B"/>
    <w:rsid w:val="00660750"/>
    <w:rsid w:val="00694D5A"/>
    <w:rsid w:val="00697E5B"/>
    <w:rsid w:val="006D3DBF"/>
    <w:rsid w:val="00721D1E"/>
    <w:rsid w:val="007457FE"/>
    <w:rsid w:val="007670AA"/>
    <w:rsid w:val="00783419"/>
    <w:rsid w:val="00787765"/>
    <w:rsid w:val="00825067"/>
    <w:rsid w:val="0088358C"/>
    <w:rsid w:val="008D411C"/>
    <w:rsid w:val="0096107C"/>
    <w:rsid w:val="00A24454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D4CD9"/>
    <w:rsid w:val="00DF46B7"/>
    <w:rsid w:val="00E324D8"/>
    <w:rsid w:val="00E40992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docId w15:val="{13F6A993-5114-4374-96BA-B974859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illett.3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581CD5"/>
    <w:rsid w:val="007D687F"/>
    <w:rsid w:val="009A4478"/>
    <w:rsid w:val="009D4457"/>
    <w:rsid w:val="00B37BC0"/>
    <w:rsid w:val="00CF0A7B"/>
    <w:rsid w:val="00DE16A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2</cp:revision>
  <dcterms:created xsi:type="dcterms:W3CDTF">2023-02-13T21:46:00Z</dcterms:created>
  <dcterms:modified xsi:type="dcterms:W3CDTF">2023-02-13T21:46:00Z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